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DC27">
      <w:pPr>
        <w:spacing w:line="560" w:lineRule="exact"/>
        <w:ind w:right="6"/>
        <w:rPr>
          <w:rFonts w:ascii="Times New Roman" w:hAnsi="Times New Roman" w:eastAsia="方正仿宋_GBK"/>
          <w:b/>
          <w:sz w:val="32"/>
          <w:szCs w:val="32"/>
        </w:rPr>
      </w:pPr>
    </w:p>
    <w:p w14:paraId="32FD8E02">
      <w:pPr>
        <w:spacing w:before="1"/>
        <w:ind w:firstLine="2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广西壮族自治区行政执法数据统计年报表</w:t>
      </w:r>
    </w:p>
    <w:p w14:paraId="64AC4B58">
      <w:pPr>
        <w:spacing w:before="1"/>
        <w:ind w:firstLine="2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2948577">
      <w:pPr>
        <w:tabs>
          <w:tab w:val="left" w:pos="895"/>
          <w:tab w:val="left" w:pos="3535"/>
        </w:tabs>
        <w:spacing w:line="554" w:lineRule="auto"/>
        <w:ind w:left="16" w:firstLine="2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  <w:bookmarkStart w:id="0" w:name="_GoBack"/>
      <w:bookmarkEnd w:id="0"/>
    </w:p>
    <w:p w14:paraId="2E858923">
      <w:pPr>
        <w:ind w:firstLine="100"/>
        <w:jc w:val="left"/>
        <w:rPr>
          <w:rFonts w:ascii="黑体" w:hAnsi="黑体" w:eastAsia="黑体" w:cs="黑体"/>
          <w:sz w:val="20"/>
        </w:rPr>
      </w:pPr>
    </w:p>
    <w:p w14:paraId="466ABC73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一、行政许可实施情况统计表</w:t>
      </w:r>
    </w:p>
    <w:p w14:paraId="2C98269B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二、行政处罚实施情况统计表</w:t>
      </w:r>
    </w:p>
    <w:p w14:paraId="535AA91E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三、行政强制实施情况统计表</w:t>
      </w:r>
    </w:p>
    <w:p w14:paraId="34903681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四、行政征收实施情况统计表</w:t>
      </w:r>
    </w:p>
    <w:p w14:paraId="288E3629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五、行政征用实施情况统计表</w:t>
      </w:r>
    </w:p>
    <w:p w14:paraId="2756B6D6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六、行政检查实施情况统计表</w:t>
      </w:r>
    </w:p>
    <w:p w14:paraId="0D82A4FF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cs="宋体"/>
          <w:sz w:val="32"/>
          <w:szCs w:val="32"/>
        </w:rPr>
        <w:t>七、行政裁决</w:t>
      </w:r>
      <w:r>
        <w:rPr>
          <w:rFonts w:ascii="仿宋" w:hAnsi="仿宋" w:cs="宋体"/>
          <w:sz w:val="32"/>
          <w:szCs w:val="32"/>
        </w:rPr>
        <w:t>实施情况统计表</w:t>
      </w:r>
    </w:p>
    <w:p w14:paraId="0FF212C7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cs="宋体"/>
          <w:sz w:val="32"/>
          <w:szCs w:val="32"/>
        </w:rPr>
        <w:t>八、行政确认</w:t>
      </w:r>
      <w:r>
        <w:rPr>
          <w:rFonts w:ascii="仿宋" w:hAnsi="仿宋" w:cs="宋体"/>
          <w:sz w:val="32"/>
          <w:szCs w:val="32"/>
        </w:rPr>
        <w:t>实施情况统计表</w:t>
      </w:r>
    </w:p>
    <w:p w14:paraId="3CFCF098">
      <w:pPr>
        <w:spacing w:line="560" w:lineRule="exact"/>
        <w:ind w:firstLine="140"/>
        <w:jc w:val="center"/>
        <w:rPr>
          <w:rFonts w:ascii="仿宋" w:hAnsi="仿宋" w:cs="宋体"/>
          <w:szCs w:val="32"/>
        </w:rPr>
      </w:pPr>
    </w:p>
    <w:p w14:paraId="752ED974">
      <w:pPr>
        <w:spacing w:line="560" w:lineRule="exact"/>
        <w:ind w:firstLine="140"/>
        <w:jc w:val="center"/>
        <w:rPr>
          <w:rFonts w:ascii="仿宋" w:hAnsi="仿宋" w:cs="宋体"/>
          <w:szCs w:val="32"/>
        </w:rPr>
      </w:pPr>
    </w:p>
    <w:p w14:paraId="63234D6D">
      <w:pPr>
        <w:tabs>
          <w:tab w:val="left" w:pos="895"/>
          <w:tab w:val="left" w:pos="3535"/>
        </w:tabs>
        <w:spacing w:line="554" w:lineRule="auto"/>
        <w:ind w:left="10" w:leftChars="5" w:firstLine="2502" w:firstLineChars="78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统计年度：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2004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</w:t>
      </w:r>
    </w:p>
    <w:p w14:paraId="2AB09B60">
      <w:pPr>
        <w:tabs>
          <w:tab w:val="left" w:pos="895"/>
          <w:tab w:val="left" w:pos="3535"/>
        </w:tabs>
        <w:spacing w:line="554" w:lineRule="auto"/>
        <w:ind w:left="10" w:leftChars="5" w:firstLine="2502" w:firstLineChars="782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填报部门：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柳州市柳江区行政审批局</w:t>
      </w:r>
    </w:p>
    <w:p w14:paraId="157362AC">
      <w:pPr>
        <w:widowControl/>
        <w:ind w:left="10" w:leftChars="5" w:firstLine="2502" w:firstLineChars="782"/>
        <w:rPr>
          <w:rFonts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18" w:bottom="170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14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 w14:paraId="2786949D">
      <w:pPr>
        <w:spacing w:before="164" w:line="320" w:lineRule="exact"/>
        <w:ind w:left="120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表一</w:t>
      </w:r>
    </w:p>
    <w:p w14:paraId="0AA5223E">
      <w:pPr>
        <w:tabs>
          <w:tab w:val="left" w:pos="698"/>
          <w:tab w:val="left" w:pos="2618"/>
        </w:tabs>
        <w:spacing w:before="181" w:line="320" w:lineRule="exact"/>
        <w:ind w:left="57" w:firstLine="157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柳州市柳江区行政审批局2024年</w:t>
      </w:r>
      <w:r>
        <w:rPr>
          <w:rFonts w:ascii="黑体" w:hAnsi="黑体" w:eastAsia="黑体" w:cs="黑体"/>
          <w:sz w:val="32"/>
          <w:szCs w:val="32"/>
        </w:rPr>
        <w:t>度行政许可实施情况统计表</w:t>
      </w:r>
    </w:p>
    <w:p w14:paraId="13685C12">
      <w:pPr>
        <w:tabs>
          <w:tab w:val="left" w:pos="698"/>
          <w:tab w:val="left" w:pos="2618"/>
        </w:tabs>
        <w:spacing w:before="181" w:line="320" w:lineRule="exact"/>
        <w:ind w:left="57" w:firstLine="137"/>
        <w:jc w:val="center"/>
        <w:rPr>
          <w:rFonts w:ascii="黑体" w:hAnsi="黑体" w:eastAsia="黑体" w:cs="黑体"/>
        </w:rPr>
      </w:pPr>
    </w:p>
    <w:tbl>
      <w:tblPr>
        <w:tblStyle w:val="6"/>
        <w:tblW w:w="14090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3083"/>
        <w:gridCol w:w="1658"/>
        <w:gridCol w:w="1480"/>
        <w:gridCol w:w="1877"/>
        <w:gridCol w:w="1927"/>
        <w:gridCol w:w="3249"/>
      </w:tblGrid>
      <w:tr w14:paraId="02C90D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264CE"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AD82C4"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17E66F">
            <w:pPr>
              <w:spacing w:before="121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行政许可实施数量（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116BDC">
            <w:pPr>
              <w:spacing w:before="1" w:line="320" w:lineRule="exact"/>
              <w:ind w:left="989" w:right="719" w:firstLine="11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1"/>
                <w:kern w:val="0"/>
                <w:sz w:val="24"/>
              </w:rPr>
              <w:t>撤销许可数量</w:t>
            </w: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 w14:paraId="1CE769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42DA80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17A4E7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C4E85C">
            <w:pPr>
              <w:spacing w:before="122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84B2B">
            <w:pPr>
              <w:spacing w:before="122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CE81CB"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D6A67"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CBB46C">
            <w:pPr>
              <w:spacing w:line="32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8BED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0B997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308D28">
            <w:pPr>
              <w:spacing w:before="121" w:line="320" w:lineRule="exact"/>
              <w:ind w:firstLine="117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柳州市柳江区行政审批局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3A3DB5">
            <w:pPr>
              <w:spacing w:before="121" w:line="480" w:lineRule="auto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5917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D34ED8">
            <w:pPr>
              <w:spacing w:before="121" w:line="480" w:lineRule="auto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5917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114BB9">
            <w:pPr>
              <w:spacing w:before="121" w:line="480" w:lineRule="auto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5917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FB18D5">
            <w:pPr>
              <w:spacing w:before="121" w:line="480" w:lineRule="auto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E900F4">
            <w:pPr>
              <w:spacing w:before="121" w:line="480" w:lineRule="auto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559EA9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777CA1"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 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377369">
            <w:pPr>
              <w:spacing w:line="480" w:lineRule="auto"/>
              <w:ind w:firstLine="114"/>
              <w:jc w:val="center"/>
              <w:rPr>
                <w:rFonts w:hint="default" w:ascii="仿宋_GB2312" w:hAnsi="仿宋_GB2312" w:eastAsia="仿宋_GB2312" w:cs="仿宋_GB2312"/>
                <w:spacing w:val="-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lang w:val="en-US" w:eastAsia="zh-CN"/>
              </w:rPr>
              <w:t>5917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754F77">
            <w:pPr>
              <w:spacing w:line="480" w:lineRule="auto"/>
              <w:ind w:firstLine="114"/>
              <w:jc w:val="center"/>
              <w:rPr>
                <w:rFonts w:hint="default" w:ascii="仿宋_GB2312" w:hAnsi="仿宋_GB2312" w:eastAsia="仿宋_GB2312" w:cs="仿宋_GB2312"/>
                <w:spacing w:val="-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lang w:val="en-US" w:eastAsia="zh-CN"/>
              </w:rPr>
              <w:t>5917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AE32C">
            <w:pPr>
              <w:spacing w:line="480" w:lineRule="auto"/>
              <w:ind w:firstLine="114"/>
              <w:jc w:val="center"/>
              <w:rPr>
                <w:rFonts w:hint="default" w:ascii="仿宋_GB2312" w:hAnsi="仿宋_GB2312" w:eastAsia="仿宋_GB2312" w:cs="仿宋_GB2312"/>
                <w:spacing w:val="-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lang w:val="en-US" w:eastAsia="zh-CN"/>
              </w:rPr>
              <w:t>5917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58127E">
            <w:pPr>
              <w:spacing w:line="480" w:lineRule="auto"/>
              <w:ind w:firstLine="114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0971">
            <w:pPr>
              <w:spacing w:line="480" w:lineRule="auto"/>
              <w:ind w:firstLine="114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lang w:val="en-US" w:eastAsia="zh-CN"/>
              </w:rPr>
              <w:t>0</w:t>
            </w:r>
          </w:p>
        </w:tc>
      </w:tr>
    </w:tbl>
    <w:p w14:paraId="34857A19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2A25945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A5D5BF8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FA3C66D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D821C11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103CE49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BB08C56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C1E2F31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8DD8768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D0E4819">
      <w:pPr>
        <w:widowControl/>
        <w:spacing w:line="320" w:lineRule="exact"/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CFC1E6E">
      <w:pPr>
        <w:widowControl/>
        <w:spacing w:line="320" w:lineRule="exact"/>
        <w:ind w:firstLine="137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表二</w:t>
      </w:r>
    </w:p>
    <w:p w14:paraId="6AB5E374">
      <w:pPr>
        <w:tabs>
          <w:tab w:val="left" w:pos="4459"/>
          <w:tab w:val="left" w:pos="6379"/>
        </w:tabs>
        <w:spacing w:before="181" w:line="320" w:lineRule="exact"/>
        <w:ind w:firstLine="2560" w:firstLineChars="8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柳州市柳江区行政审批局2024</w:t>
      </w:r>
      <w:r>
        <w:rPr>
          <w:rFonts w:ascii="黑体" w:hAnsi="黑体" w:eastAsia="黑体" w:cs="黑体"/>
          <w:sz w:val="32"/>
          <w:szCs w:val="32"/>
        </w:rPr>
        <w:t>年度行政处罚实施情况统计表</w:t>
      </w:r>
    </w:p>
    <w:tbl>
      <w:tblPr>
        <w:tblStyle w:val="6"/>
        <w:tblpPr w:leftFromText="180" w:rightFromText="180" w:vertAnchor="text" w:horzAnchor="page" w:tblpX="1253" w:tblpY="369"/>
        <w:tblOverlap w:val="never"/>
        <w:tblW w:w="1392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1050"/>
        <w:gridCol w:w="630"/>
        <w:gridCol w:w="600"/>
        <w:gridCol w:w="657"/>
        <w:gridCol w:w="633"/>
        <w:gridCol w:w="572"/>
        <w:gridCol w:w="603"/>
        <w:gridCol w:w="625"/>
        <w:gridCol w:w="571"/>
        <w:gridCol w:w="633"/>
        <w:gridCol w:w="622"/>
        <w:gridCol w:w="555"/>
        <w:gridCol w:w="569"/>
        <w:gridCol w:w="537"/>
        <w:gridCol w:w="603"/>
        <w:gridCol w:w="553"/>
        <w:gridCol w:w="486"/>
        <w:gridCol w:w="487"/>
        <w:gridCol w:w="520"/>
        <w:gridCol w:w="557"/>
        <w:gridCol w:w="618"/>
        <w:gridCol w:w="675"/>
      </w:tblGrid>
      <w:tr w14:paraId="1E1D2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790ECA">
            <w:pPr>
              <w:spacing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B57B31">
            <w:pPr>
              <w:spacing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1101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0397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单项</w:t>
            </w:r>
            <w:r>
              <w:rPr>
                <w:rFonts w:ascii="黑体" w:hAnsi="黑体" w:eastAsia="黑体" w:cs="黑体"/>
                <w:sz w:val="24"/>
              </w:rPr>
              <w:t>行政处罚实施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F92F36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处罚案件总数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15E813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罚没</w:t>
            </w:r>
            <w:r>
              <w:rPr>
                <w:rFonts w:hint="eastAsia" w:ascii="黑体" w:hAnsi="黑体" w:eastAsia="黑体" w:cs="黑体"/>
                <w:sz w:val="24"/>
              </w:rPr>
              <w:t>总</w:t>
            </w:r>
            <w:r>
              <w:rPr>
                <w:rFonts w:ascii="黑体" w:hAnsi="黑体" w:eastAsia="黑体" w:cs="黑体"/>
                <w:sz w:val="24"/>
              </w:rPr>
              <w:t>金额</w:t>
            </w:r>
          </w:p>
        </w:tc>
      </w:tr>
      <w:tr w14:paraId="51BA2F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2D0013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9A973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3AB34D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警告</w:t>
            </w:r>
          </w:p>
          <w:p w14:paraId="0A2E1E1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BBC6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通报批评</w:t>
            </w:r>
          </w:p>
          <w:p w14:paraId="3AED8ADB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EC572F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罚款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E4CA8A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没收违法所得、没收非法财物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1FD7E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暂扣许可证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3234DD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降低资质等级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2A78FB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吊销许可证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E88FB5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限制开展生产经营活动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942859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责令停产停业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DFDF4B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责令关闭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88C20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限制从业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F1FE18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行政拘留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883C73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其他行政处罚</w:t>
            </w: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DAA06C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3C9C79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57A21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6126D2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28119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5DF49"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06AA10"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9C08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3BFBC"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金额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72458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EBBEB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1EC36B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C1F002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948C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3355E4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455D9C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3090ED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59C3A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322A0E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DC69AA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E3CE5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FF8FA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5C97EB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2238B3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0CFF5F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DC5AB1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6D3AAF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0F77A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408E8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53A5A3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不予处罚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F317F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免予处罚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60689A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从轻处罚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6B925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减轻处罚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446388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05A79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6DD6E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08C68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A0699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DDC482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82D38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79CB4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1AE3BD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7365C5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39D638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D9CFD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63582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29C5FF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AF22B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56DB0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40CCF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558F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2688A8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8590A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126A58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6913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81FD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9BA64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F2442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D408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1CFDF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920AD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4AE75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1E7E8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C0657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47AC1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436E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9CE3E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F61968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99C09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7242E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72618E">
            <w:pPr>
              <w:spacing w:line="280" w:lineRule="exact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4ADCB">
            <w:pPr>
              <w:spacing w:line="28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01C95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FA3CB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2CED3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0CB82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5B330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AA3C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5099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56693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8DC4D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BEFDF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4DE305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C6E0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1BD3E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F685D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1D9C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5DF6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937FD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BF583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AC0D63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1F430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EE4F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391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4ED787">
            <w:pPr>
              <w:spacing w:line="280" w:lineRule="exact"/>
              <w:ind w:left="102" w:firstLine="1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3460E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EC13F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9D285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1066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F59F9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BB6C9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CF4C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157D9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AA1E8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2D2CB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02F63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A10AE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65E643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7006A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7EEE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BE2BB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CC440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D662F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DCD50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68D56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9445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496EAA5">
      <w:pPr>
        <w:tabs>
          <w:tab w:val="left" w:pos="4459"/>
          <w:tab w:val="left" w:pos="6379"/>
        </w:tabs>
        <w:spacing w:before="181" w:line="320" w:lineRule="exact"/>
        <w:ind w:firstLine="137"/>
        <w:jc w:val="left"/>
        <w:rPr>
          <w:rFonts w:ascii="黑体" w:hAnsi="黑体" w:eastAsia="黑体" w:cs="黑体"/>
        </w:rPr>
      </w:pPr>
    </w:p>
    <w:p w14:paraId="57FFBB82">
      <w:pPr>
        <w:tabs>
          <w:tab w:val="left" w:pos="943"/>
        </w:tabs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74B216C">
      <w:pPr>
        <w:tabs>
          <w:tab w:val="left" w:pos="943"/>
        </w:tabs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C45C359">
      <w:pPr>
        <w:tabs>
          <w:tab w:val="left" w:pos="943"/>
        </w:tabs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表三</w:t>
      </w:r>
    </w:p>
    <w:p w14:paraId="170004BC">
      <w:pPr>
        <w:tabs>
          <w:tab w:val="left" w:pos="4479"/>
          <w:tab w:val="left" w:pos="6399"/>
        </w:tabs>
        <w:spacing w:before="181" w:line="320" w:lineRule="exact"/>
        <w:ind w:firstLine="3520" w:firstLineChars="11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柳州市柳江区行政审批局2024</w:t>
      </w:r>
      <w:r>
        <w:rPr>
          <w:rFonts w:ascii="黑体" w:hAnsi="黑体" w:eastAsia="黑体" w:cs="黑体"/>
          <w:sz w:val="32"/>
          <w:szCs w:val="32"/>
        </w:rPr>
        <w:t>年度行政强制实施情况统计表</w:t>
      </w:r>
    </w:p>
    <w:p w14:paraId="06A37015">
      <w:pPr>
        <w:tabs>
          <w:tab w:val="left" w:pos="4479"/>
          <w:tab w:val="left" w:pos="6399"/>
        </w:tabs>
        <w:spacing w:before="181" w:line="320" w:lineRule="exact"/>
        <w:ind w:left="3839" w:firstLine="137"/>
        <w:jc w:val="left"/>
        <w:rPr>
          <w:rFonts w:ascii="黑体" w:hAnsi="黑体" w:eastAsia="黑体" w:cs="黑体"/>
        </w:rPr>
      </w:pPr>
    </w:p>
    <w:tbl>
      <w:tblPr>
        <w:tblStyle w:val="6"/>
        <w:tblW w:w="14255" w:type="dxa"/>
        <w:tblInd w:w="-20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1696"/>
        <w:gridCol w:w="1036"/>
        <w:gridCol w:w="873"/>
        <w:gridCol w:w="1156"/>
        <w:gridCol w:w="828"/>
        <w:gridCol w:w="1036"/>
        <w:gridCol w:w="1038"/>
        <w:gridCol w:w="1894"/>
        <w:gridCol w:w="1141"/>
        <w:gridCol w:w="572"/>
        <w:gridCol w:w="810"/>
        <w:gridCol w:w="867"/>
        <w:gridCol w:w="573"/>
      </w:tblGrid>
      <w:tr w14:paraId="60318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2E403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6254D22D">
            <w:pPr>
              <w:spacing w:line="280" w:lineRule="exact"/>
              <w:ind w:right="168" w:firstLine="117"/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A29A22">
            <w:pPr>
              <w:spacing w:before="1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3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47934E">
            <w:pPr>
              <w:spacing w:before="49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行政强制措施实施数量（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73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A060E0">
            <w:pPr>
              <w:spacing w:before="49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行政强制执行实施数量（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5EB79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2B62A75B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057F7B6C">
            <w:pPr>
              <w:spacing w:line="280" w:lineRule="exact"/>
              <w:ind w:left="103" w:right="173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合计</w:t>
            </w:r>
          </w:p>
        </w:tc>
      </w:tr>
      <w:tr w14:paraId="6D3FA6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CF02D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1A808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F73580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查封场所</w:t>
            </w:r>
            <w:r>
              <w:rPr>
                <w:rFonts w:ascii="黑体" w:hAnsi="黑体" w:eastAsia="黑体" w:cs="黑体"/>
                <w:sz w:val="24"/>
              </w:rPr>
              <w:t>、设施或者财物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5E4F2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扣押</w:t>
            </w:r>
          </w:p>
          <w:p w14:paraId="5379DA6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C55571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冻结存款、汇款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7FFE5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</w:t>
            </w:r>
          </w:p>
          <w:p w14:paraId="18F31F21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</w:p>
          <w:p w14:paraId="2149F30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强制</w:t>
            </w:r>
          </w:p>
          <w:p w14:paraId="2F0E93B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措施</w:t>
            </w:r>
          </w:p>
        </w:tc>
        <w:tc>
          <w:tcPr>
            <w:tcW w:w="6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7E9F7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行政机关强制执行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42A780">
            <w:pPr>
              <w:spacing w:before="1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申请法院强制执行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237F0C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D115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B4BC8F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A6861B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5BA0EF"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67A79"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131488"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0A81FF"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FC233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加处罚款或者滞纳金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32DEA7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划拨存款</w:t>
            </w:r>
            <w:r>
              <w:rPr>
                <w:rFonts w:hint="eastAsia" w:ascii="黑体" w:hAnsi="黑体" w:eastAsia="黑体" w:cs="黑体"/>
                <w:sz w:val="24"/>
              </w:rPr>
              <w:t>、</w:t>
            </w:r>
            <w:r>
              <w:rPr>
                <w:rFonts w:ascii="黑体" w:hAnsi="黑体" w:eastAsia="黑体" w:cs="黑体"/>
                <w:sz w:val="24"/>
              </w:rPr>
              <w:t>汇款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3359AF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132CE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排除妨</w:t>
            </w:r>
            <w:r>
              <w:rPr>
                <w:rFonts w:hint="eastAsia" w:ascii="黑体" w:hAnsi="黑体" w:eastAsia="黑体" w:cs="黑体"/>
                <w:sz w:val="24"/>
              </w:rPr>
              <w:t>碍、</w:t>
            </w:r>
            <w:r>
              <w:rPr>
                <w:rFonts w:ascii="黑体" w:hAnsi="黑体" w:eastAsia="黑体" w:cs="黑体"/>
                <w:sz w:val="24"/>
              </w:rPr>
              <w:t>恢复原状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9B78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代履行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AF52BD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其他强制执行方式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3E4C50">
            <w:pPr>
              <w:spacing w:line="28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33080">
            <w:pPr>
              <w:spacing w:line="28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4D275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CE81D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1D156">
            <w:pPr>
              <w:spacing w:before="49" w:line="280" w:lineRule="exact"/>
              <w:ind w:left="103" w:right="89" w:firstLine="11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C31888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910FB0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DF6213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00D6F2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1F4DB9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ECF2DF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1EDC47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163A9E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459F5C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7F2261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DD3E4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6E0EA2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B43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4" w:hRule="atLeast"/>
        </w:trPr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67F8F">
            <w:pPr>
              <w:spacing w:line="280" w:lineRule="exact"/>
              <w:ind w:firstLine="1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AFD29C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4826A4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919441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D6A1C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83E8E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DB0DDF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61CDE1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EDCAB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2CF08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DF2F5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F3D4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EF9338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57674E7">
      <w:pPr>
        <w:tabs>
          <w:tab w:val="left" w:pos="1063"/>
        </w:tabs>
        <w:spacing w:line="3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3D71730">
      <w:pPr>
        <w:tabs>
          <w:tab w:val="left" w:pos="1063"/>
        </w:tabs>
        <w:spacing w:line="3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7C90B4F">
      <w:pPr>
        <w:tabs>
          <w:tab w:val="left" w:pos="1063"/>
        </w:tabs>
        <w:spacing w:line="3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13B56EF">
      <w:pPr>
        <w:tabs>
          <w:tab w:val="left" w:pos="1063"/>
        </w:tabs>
        <w:spacing w:line="3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F39517A">
      <w:pPr>
        <w:tabs>
          <w:tab w:val="left" w:pos="1063"/>
        </w:tabs>
        <w:spacing w:line="3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DD5D798">
      <w:pPr>
        <w:tabs>
          <w:tab w:val="left" w:pos="1063"/>
        </w:tabs>
        <w:spacing w:line="3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F03697C">
      <w:pPr>
        <w:tabs>
          <w:tab w:val="left" w:pos="1063"/>
        </w:tabs>
        <w:spacing w:line="3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9CBBBE5">
      <w:pPr>
        <w:tabs>
          <w:tab w:val="left" w:pos="1063"/>
        </w:tabs>
        <w:spacing w:line="3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D5608DB">
      <w:pPr>
        <w:tabs>
          <w:tab w:val="left" w:pos="1063"/>
        </w:tabs>
        <w:spacing w:line="3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表四</w:t>
      </w:r>
    </w:p>
    <w:p w14:paraId="2EB4EC72">
      <w:pPr>
        <w:tabs>
          <w:tab w:val="left" w:pos="4479"/>
          <w:tab w:val="left" w:pos="6399"/>
        </w:tabs>
        <w:spacing w:before="181" w:line="320" w:lineRule="exact"/>
        <w:ind w:firstLine="2880" w:firstLineChars="9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柳州市柳江区行政审批局2024</w:t>
      </w:r>
      <w:r>
        <w:rPr>
          <w:rFonts w:ascii="黑体" w:hAnsi="黑体" w:eastAsia="黑体" w:cs="黑体"/>
          <w:sz w:val="32"/>
          <w:szCs w:val="32"/>
        </w:rPr>
        <w:t>年度行政征收实施情况统计表</w:t>
      </w:r>
    </w:p>
    <w:p w14:paraId="157860C0">
      <w:pPr>
        <w:tabs>
          <w:tab w:val="left" w:pos="4479"/>
          <w:tab w:val="left" w:pos="6399"/>
        </w:tabs>
        <w:spacing w:before="181" w:line="320" w:lineRule="exact"/>
        <w:ind w:left="3839" w:firstLine="137"/>
        <w:jc w:val="left"/>
        <w:rPr>
          <w:rFonts w:ascii="黑体" w:hAnsi="黑体" w:eastAsia="黑体" w:cs="黑体"/>
        </w:rPr>
      </w:pPr>
    </w:p>
    <w:tbl>
      <w:tblPr>
        <w:tblStyle w:val="6"/>
        <w:tblW w:w="13502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3458"/>
        <w:gridCol w:w="2760"/>
        <w:gridCol w:w="2598"/>
        <w:gridCol w:w="3870"/>
      </w:tblGrid>
      <w:tr w14:paraId="738DA1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B89590">
            <w:pPr>
              <w:spacing w:before="54" w:line="320" w:lineRule="exact"/>
              <w:ind w:right="97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</w:t>
            </w:r>
            <w:r>
              <w:rPr>
                <w:rFonts w:hint="eastAsia" w:ascii="黑体" w:hAnsi="黑体" w:eastAsia="黑体" w:cs="黑体"/>
                <w:sz w:val="24"/>
              </w:rPr>
              <w:t>号</w:t>
            </w:r>
          </w:p>
        </w:tc>
        <w:tc>
          <w:tcPr>
            <w:tcW w:w="3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6BC78B">
            <w:pPr>
              <w:spacing w:before="11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6047B20A">
            <w:pPr>
              <w:spacing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5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47586F"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行政收费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9D99C0">
            <w:pPr>
              <w:spacing w:before="11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5C9CEABA">
            <w:pPr>
              <w:spacing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土地、房屋征收实施数量（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 w14:paraId="503A7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A3ADB5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61377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DF1532"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224D5D"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收费总金额（万元）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D2DE50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15274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A9EDA">
            <w:pPr>
              <w:spacing w:before="49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FE0AB">
            <w:pPr>
              <w:spacing w:before="49" w:line="320" w:lineRule="exact"/>
              <w:ind w:left="103" w:firstLine="11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9B492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2FE53D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68FE9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922A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6" w:hRule="atLeast"/>
        </w:trPr>
        <w:tc>
          <w:tcPr>
            <w:tcW w:w="4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6EA935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1E034C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5D808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3F180D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69C13D9">
      <w:pPr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2ABB915">
      <w:pPr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22AFC26">
      <w:pPr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0B694BD">
      <w:pPr>
        <w:ind w:firstLine="137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209A3E9">
      <w:pPr>
        <w:ind w:firstLine="13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表五</w:t>
      </w:r>
    </w:p>
    <w:p w14:paraId="2AC6E5A5">
      <w:pPr>
        <w:tabs>
          <w:tab w:val="left" w:pos="4479"/>
          <w:tab w:val="left" w:pos="6399"/>
        </w:tabs>
        <w:spacing w:before="181"/>
        <w:ind w:firstLine="2240" w:firstLineChars="7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柳州市柳江区行政审批局2024</w:t>
      </w:r>
      <w:r>
        <w:rPr>
          <w:rFonts w:ascii="黑体" w:hAnsi="黑体" w:eastAsia="黑体" w:cs="黑体"/>
          <w:sz w:val="32"/>
          <w:szCs w:val="32"/>
        </w:rPr>
        <w:t>年度行政征用实施情况统计表</w:t>
      </w:r>
    </w:p>
    <w:tbl>
      <w:tblPr>
        <w:tblStyle w:val="6"/>
        <w:tblW w:w="13476" w:type="dxa"/>
        <w:tblInd w:w="-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4"/>
        <w:gridCol w:w="4259"/>
        <w:gridCol w:w="8333"/>
      </w:tblGrid>
      <w:tr w14:paraId="33E110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DB839F">
            <w:pPr>
              <w:ind w:left="124" w:right="12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7F51C0">
            <w:pPr>
              <w:ind w:left="124" w:right="12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0D1490">
            <w:pPr>
              <w:ind w:left="124" w:right="12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行政征用实施数量（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 w14:paraId="04FF17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0D770">
            <w:pPr>
              <w:spacing w:before="48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DD6883"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177DC6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6BAD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5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406AE"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BABE0"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66B3B3B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34FBC849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54F7389F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3F3D4C74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2F2BB7CD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34B0E18B">
      <w:pPr>
        <w:ind w:firstLine="13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表六</w:t>
      </w:r>
    </w:p>
    <w:p w14:paraId="557C93C6">
      <w:pPr>
        <w:tabs>
          <w:tab w:val="left" w:pos="4479"/>
          <w:tab w:val="left" w:pos="6399"/>
        </w:tabs>
        <w:spacing w:before="181"/>
        <w:ind w:firstLine="2240" w:firstLineChars="7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柳州市柳江区行政审批局2024</w:t>
      </w:r>
      <w:r>
        <w:rPr>
          <w:rFonts w:ascii="黑体" w:hAnsi="黑体" w:eastAsia="黑体" w:cs="黑体"/>
          <w:sz w:val="32"/>
          <w:szCs w:val="32"/>
        </w:rPr>
        <w:t>年度行政检查实施情况统计表</w:t>
      </w:r>
    </w:p>
    <w:tbl>
      <w:tblPr>
        <w:tblStyle w:val="6"/>
        <w:tblW w:w="13442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4370"/>
        <w:gridCol w:w="3985"/>
      </w:tblGrid>
      <w:tr w14:paraId="4C2914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D547B5"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AB5290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D2ABE"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5C5596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其中，涉企</w:t>
            </w:r>
            <w:r>
              <w:rPr>
                <w:rFonts w:ascii="黑体" w:hAnsi="黑体" w:eastAsia="黑体" w:cs="黑体"/>
                <w:sz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 w14:paraId="7C7B8C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0E04A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077223"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EDED8F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2EAA55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D8FA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F0D403">
            <w:pPr>
              <w:spacing w:line="419" w:lineRule="auto"/>
              <w:ind w:left="2171" w:right="217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BCB04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F915F7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304C947A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45DFEDAE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767F144D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45DF64A2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10F3B7BC">
      <w:pPr>
        <w:ind w:firstLine="137"/>
        <w:rPr>
          <w:rFonts w:hint="eastAsia" w:ascii="黑体" w:hAnsi="黑体" w:eastAsia="黑体" w:cs="黑体"/>
          <w:sz w:val="32"/>
          <w:szCs w:val="32"/>
        </w:rPr>
      </w:pPr>
    </w:p>
    <w:p w14:paraId="0CD72683">
      <w:pPr>
        <w:ind w:firstLine="13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表七</w:t>
      </w:r>
    </w:p>
    <w:p w14:paraId="475683C9">
      <w:pPr>
        <w:tabs>
          <w:tab w:val="left" w:pos="4479"/>
          <w:tab w:val="left" w:pos="6399"/>
        </w:tabs>
        <w:spacing w:before="181"/>
        <w:ind w:firstLine="2240" w:firstLineChars="7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柳州市柳江区行政审批局2024</w:t>
      </w:r>
      <w:r>
        <w:rPr>
          <w:rFonts w:ascii="黑体" w:hAnsi="黑体" w:eastAsia="黑体" w:cs="黑体"/>
          <w:sz w:val="32"/>
          <w:szCs w:val="32"/>
        </w:rPr>
        <w:t>年度行政</w:t>
      </w:r>
      <w:r>
        <w:rPr>
          <w:rFonts w:hint="eastAsia" w:ascii="黑体" w:hAnsi="黑体" w:eastAsia="黑体" w:cs="黑体"/>
          <w:sz w:val="32"/>
          <w:szCs w:val="32"/>
        </w:rPr>
        <w:t>裁决</w:t>
      </w:r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13427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4920"/>
        <w:gridCol w:w="3420"/>
      </w:tblGrid>
      <w:tr w14:paraId="19FF35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1E340"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F13A40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5683E9"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  <w:r>
              <w:rPr>
                <w:rFonts w:hint="eastAsia" w:ascii="黑体" w:hAnsi="黑体" w:eastAsia="黑体" w:cs="黑体"/>
                <w:sz w:val="24"/>
              </w:rPr>
              <w:t>裁决事项名称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91C4C6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次数</w:t>
            </w:r>
          </w:p>
        </w:tc>
      </w:tr>
      <w:tr w14:paraId="5ADD7B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E716A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BC64B"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C3B97C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722D5A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273F2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10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45F14F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3E447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72E9403">
      <w:pPr>
        <w:spacing w:line="400" w:lineRule="exact"/>
        <w:ind w:firstLine="11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C844478">
      <w:pPr>
        <w:spacing w:line="400" w:lineRule="exact"/>
        <w:ind w:firstLine="11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3F26DA6">
      <w:pPr>
        <w:spacing w:line="400" w:lineRule="exact"/>
        <w:ind w:firstLine="11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D47C9FB">
      <w:pPr>
        <w:spacing w:line="400" w:lineRule="exact"/>
        <w:ind w:firstLine="11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0510D8C">
      <w:pPr>
        <w:spacing w:line="400" w:lineRule="exact"/>
        <w:ind w:firstLine="11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9F9F70D">
      <w:pPr>
        <w:spacing w:line="400" w:lineRule="exact"/>
        <w:ind w:firstLine="11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68819DA">
      <w:pPr>
        <w:spacing w:line="400" w:lineRule="exact"/>
        <w:ind w:firstLine="11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1D92F5A">
      <w:pPr>
        <w:spacing w:line="400" w:lineRule="exact"/>
        <w:ind w:firstLine="11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21C1DD7">
      <w:pPr>
        <w:spacing w:line="400" w:lineRule="exact"/>
        <w:ind w:firstLine="11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表八</w:t>
      </w:r>
    </w:p>
    <w:p w14:paraId="1C4E72E5">
      <w:pPr>
        <w:tabs>
          <w:tab w:val="left" w:pos="4479"/>
          <w:tab w:val="left" w:pos="6399"/>
        </w:tabs>
        <w:spacing w:before="181"/>
        <w:ind w:firstLine="2560" w:firstLineChars="8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柳州市柳江区行政审批局2024</w:t>
      </w:r>
      <w:r>
        <w:rPr>
          <w:rFonts w:ascii="黑体" w:hAnsi="黑体" w:eastAsia="黑体" w:cs="黑体"/>
          <w:sz w:val="32"/>
          <w:szCs w:val="32"/>
        </w:rPr>
        <w:t>年度行政</w:t>
      </w:r>
      <w:r>
        <w:rPr>
          <w:rFonts w:hint="eastAsia" w:ascii="黑体" w:hAnsi="黑体" w:eastAsia="黑体" w:cs="黑体"/>
          <w:sz w:val="32"/>
          <w:szCs w:val="32"/>
        </w:rPr>
        <w:t>确认</w:t>
      </w:r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13457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8370"/>
      </w:tblGrid>
      <w:tr w14:paraId="5D73A7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E3D700"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D1B31D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ACCADF"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  <w:r>
              <w:rPr>
                <w:rFonts w:hint="eastAsia" w:ascii="黑体" w:hAnsi="黑体" w:eastAsia="黑体" w:cs="黑体"/>
                <w:sz w:val="24"/>
              </w:rPr>
              <w:t>确认（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 w14:paraId="3F1D5D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F3F94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A866F8"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D96E86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6244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391D3">
            <w:pPr>
              <w:spacing w:line="419" w:lineRule="auto"/>
              <w:ind w:left="2171" w:right="217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89E15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4E6F8A6C"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5" w:type="default"/>
      <w:footerReference r:id="rId6" w:type="even"/>
      <w:pgSz w:w="16838" w:h="11906" w:orient="landscape"/>
      <w:pgMar w:top="1588" w:right="170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A0B9B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F3C003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F3C003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9ADAB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91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A91AE80">
        <w:pPr>
          <w:pStyle w:val="3"/>
          <w:ind w:firstLine="9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43A61411">
    <w:pPr>
      <w:pStyle w:val="9"/>
      <w:wordWrap w:val="0"/>
      <w:jc w:val="right"/>
    </w:pPr>
  </w:p>
  <w:p w14:paraId="2F01AF4C"/>
  <w:p w14:paraId="337FA3D4"/>
  <w:p w14:paraId="1E870735"/>
  <w:p w14:paraId="130EBAC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5953911"/>
    </w:sdtPr>
    <w:sdtEndPr>
      <w:rPr>
        <w:rFonts w:hint="eastAsia" w:ascii="宋体" w:hAnsi="宋体"/>
        <w:sz w:val="28"/>
        <w:szCs w:val="28"/>
        <w:lang w:eastAsia="zh-CN"/>
      </w:rPr>
    </w:sdtEndPr>
    <w:sdtContent>
      <w:p w14:paraId="3185FB7F">
        <w:pPr>
          <w:pStyle w:val="9"/>
          <w:ind w:firstLine="420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</w:t>
        </w:r>
      </w:p>
    </w:sdtContent>
  </w:sdt>
  <w:p w14:paraId="43B1DFA1"/>
  <w:p w14:paraId="3944602F"/>
  <w:p w14:paraId="020D97C2"/>
  <w:p w14:paraId="167094D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A5OGQ2NDc5MDNmZTVkYjlkN2VmMzdmNDUyZDQifQ=="/>
  </w:docVars>
  <w:rsids>
    <w:rsidRoot w:val="31027193"/>
    <w:rsid w:val="001833B5"/>
    <w:rsid w:val="00230C25"/>
    <w:rsid w:val="002663B6"/>
    <w:rsid w:val="0027502A"/>
    <w:rsid w:val="002838F4"/>
    <w:rsid w:val="00284E41"/>
    <w:rsid w:val="003866DD"/>
    <w:rsid w:val="00396689"/>
    <w:rsid w:val="00462B95"/>
    <w:rsid w:val="00463A15"/>
    <w:rsid w:val="00464C41"/>
    <w:rsid w:val="004D3029"/>
    <w:rsid w:val="004F64AE"/>
    <w:rsid w:val="00532257"/>
    <w:rsid w:val="00541E86"/>
    <w:rsid w:val="00592274"/>
    <w:rsid w:val="00674E65"/>
    <w:rsid w:val="006A23D7"/>
    <w:rsid w:val="007D2A5A"/>
    <w:rsid w:val="00841608"/>
    <w:rsid w:val="009F746F"/>
    <w:rsid w:val="00A33A80"/>
    <w:rsid w:val="00B525CC"/>
    <w:rsid w:val="00B56CFB"/>
    <w:rsid w:val="00B91236"/>
    <w:rsid w:val="00C1442D"/>
    <w:rsid w:val="00D1555B"/>
    <w:rsid w:val="00D82CEE"/>
    <w:rsid w:val="00DC7463"/>
    <w:rsid w:val="00DD2CFC"/>
    <w:rsid w:val="00F323B6"/>
    <w:rsid w:val="00FE273C"/>
    <w:rsid w:val="07A91BE2"/>
    <w:rsid w:val="0D1A0209"/>
    <w:rsid w:val="0EBF40F9"/>
    <w:rsid w:val="12F572A6"/>
    <w:rsid w:val="1EC329BF"/>
    <w:rsid w:val="214373F2"/>
    <w:rsid w:val="22274417"/>
    <w:rsid w:val="25E75780"/>
    <w:rsid w:val="276A5E9A"/>
    <w:rsid w:val="27861410"/>
    <w:rsid w:val="28EA0733"/>
    <w:rsid w:val="28FF4E98"/>
    <w:rsid w:val="29A37442"/>
    <w:rsid w:val="2B5524D7"/>
    <w:rsid w:val="2BD94D30"/>
    <w:rsid w:val="2CBF30CC"/>
    <w:rsid w:val="2D2C15B5"/>
    <w:rsid w:val="31027193"/>
    <w:rsid w:val="361219D3"/>
    <w:rsid w:val="3CCF6D25"/>
    <w:rsid w:val="3D401FC6"/>
    <w:rsid w:val="3E405240"/>
    <w:rsid w:val="42F97D73"/>
    <w:rsid w:val="469777F5"/>
    <w:rsid w:val="475C1402"/>
    <w:rsid w:val="4B286018"/>
    <w:rsid w:val="4B41267B"/>
    <w:rsid w:val="4D8127D3"/>
    <w:rsid w:val="50597E3F"/>
    <w:rsid w:val="552A708D"/>
    <w:rsid w:val="55C36454"/>
    <w:rsid w:val="580A3866"/>
    <w:rsid w:val="58BD03EB"/>
    <w:rsid w:val="5F716D02"/>
    <w:rsid w:val="629771C6"/>
    <w:rsid w:val="640E00C0"/>
    <w:rsid w:val="785E5672"/>
    <w:rsid w:val="78EA5C75"/>
    <w:rsid w:val="7F005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公文格式"/>
    <w:basedOn w:val="3"/>
    <w:link w:val="10"/>
    <w:qFormat/>
    <w:uiPriority w:val="0"/>
    <w:pPr>
      <w:widowControl/>
      <w:spacing w:after="200"/>
      <w:ind w:firstLine="270" w:firstLineChars="150"/>
    </w:pPr>
    <w:rPr>
      <w:rFonts w:ascii="Calibri" w:hAnsi="Calibri" w:cs="Times New Roman"/>
      <w:kern w:val="0"/>
      <w:lang w:eastAsia="en-US" w:bidi="en-US"/>
    </w:rPr>
  </w:style>
  <w:style w:type="character" w:customStyle="1" w:styleId="10">
    <w:name w:val="公文格式 Char"/>
    <w:basedOn w:val="7"/>
    <w:link w:val="9"/>
    <w:qFormat/>
    <w:uiPriority w:val="0"/>
    <w:rPr>
      <w:sz w:val="18"/>
      <w:szCs w:val="18"/>
      <w:lang w:eastAsia="en-US" w:bidi="en-US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208</Words>
  <Characters>208</Characters>
  <Lines>64</Lines>
  <Paragraphs>18</Paragraphs>
  <TotalTime>30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2022-01-06T02:05:00Z</dcterms:created>
  <dc:creator>Administrator</dc:creator>
  <cp:lastModifiedBy>志扬 *颜</cp:lastModifiedBy>
  <cp:lastPrinted>2025-01-09T08:32:00Z</cp:lastPrinted>
  <dcterms:modified xsi:type="dcterms:W3CDTF">2025-01-16T03:16:08Z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1B3C695C56DD48BDB86F38D7094B51F8_13</vt:lpwstr>
  </property>
  <property fmtid="{D5CDD505-2E9C-101B-9397-08002B2CF9AE}" pid="4" name="KSOTemplateDocerSaveRecord">
    <vt:lpwstr>eyJoZGlkIjoiZDI3MzNkNjEwNWY4NTZjYmZlNmQxNzJlNzNiYTkxZmEiLCJ1c2VySWQiOiIzMDUyMDA5MDQifQ==</vt:lpwstr>
  </property>
</Properties>
</file>