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val="en-US" w:eastAsia="zh-CN"/>
        </w:rPr>
      </w:pPr>
      <w:r>
        <w:rPr>
          <w:rFonts w:hint="eastAsia"/>
          <w:b/>
          <w:sz w:val="44"/>
          <w:szCs w:val="44"/>
          <w:lang w:val="en-US" w:eastAsia="zh-CN"/>
        </w:rPr>
        <w:t>2024年百朋镇里团村里团屯拉寨路产业路</w:t>
      </w:r>
    </w:p>
    <w:p>
      <w:pPr>
        <w:jc w:val="center"/>
        <w:rPr>
          <w:b/>
          <w:sz w:val="44"/>
          <w:szCs w:val="44"/>
        </w:rPr>
      </w:pP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年基础设施百朋镇里团村里团屯拉寨路产业路</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柳江区百朋镇里团村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：新建长1480.548米，宽3.5米，厚0.2米的产业路，其中道路A长度126.286米，道路B长度687.9米，道路C长度666.362米。</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投资94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6713.08</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百朋镇里团</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1346</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2024-10-18T09:18:40Z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E0F430F5D7634CFBA2B1F382706403AB</vt:lpwstr>
  </property>
</Properties>
</file>