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2024年土博镇水源村甘龙至百晓通屯及甘牛见教产业路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年基础设施土博镇水源村甘龙至百晓通屯及甘牛见教产业路</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柳江区土博镇水源村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：新建长1646.6米，宽3.5米，厚0.2米的产业路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投资112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253771</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土博镇水源村进行后续运行管理维护工作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bookmarkStart w:id="0" w:name="_GoBack"/>
      <w:bookmarkEnd w:id="0"/>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5FA20E0C"/>
    <w:rsid w:val="613D4A60"/>
    <w:rsid w:val="62096B43"/>
    <w:rsid w:val="627B1AFB"/>
    <w:rsid w:val="62E7394E"/>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51</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2024-10-18T02:07:40Z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6427DE49EC084C088091B49D72FBBAD7</vt:lpwstr>
  </property>
</Properties>
</file>