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jc w:val="left"/>
        <w:rPr>
          <w:rFonts w:hint="eastAsia" w:ascii="黑体" w:hAnsi="黑体" w:eastAsia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pStyle w:val="2"/>
        <w:rPr>
          <w:rFonts w:hint="eastAsia"/>
          <w:lang w:bidi="ar"/>
        </w:rPr>
      </w:pPr>
    </w:p>
    <w:p>
      <w:pPr>
        <w:widowControl/>
        <w:shd w:val="clear" w:color="auto" w:fill="FFFFFF"/>
        <w:spacing w:line="620" w:lineRule="exact"/>
        <w:jc w:val="center"/>
        <w:rPr>
          <w:rFonts w:hint="eastAsia" w:ascii="方正小标宋简体" w:hAnsi="Times New Roman" w:eastAsia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  <w:shd w:val="clear" w:color="auto" w:fill="FFFFFF"/>
          <w:lang w:val="en-US" w:eastAsia="zh-CN" w:bidi="ar"/>
        </w:rPr>
        <w:t>柳州市</w:t>
      </w:r>
      <w:r>
        <w:rPr>
          <w:rFonts w:hint="eastAsia" w:ascii="方正小标宋简体" w:hAnsi="Times New Roman" w:eastAsia="方正小标宋简体"/>
          <w:kern w:val="0"/>
          <w:sz w:val="44"/>
          <w:szCs w:val="44"/>
          <w:shd w:val="clear" w:color="auto" w:fill="FFFFFF"/>
          <w:lang w:bidi="ar"/>
        </w:rPr>
        <w:t>柳江区村级为老服务站建设与管理办法</w:t>
      </w:r>
    </w:p>
    <w:p>
      <w:pPr>
        <w:widowControl/>
        <w:shd w:val="clear" w:color="auto" w:fill="FFFFFF"/>
        <w:spacing w:line="62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  <w:shd w:val="clear" w:color="auto" w:fill="FFFFFF"/>
          <w:lang w:bidi="ar"/>
        </w:rPr>
        <w:t>（试行）</w:t>
      </w:r>
    </w:p>
    <w:p>
      <w:pPr>
        <w:widowControl/>
        <w:shd w:val="clear" w:color="auto" w:fill="FFFFFF"/>
        <w:spacing w:line="620" w:lineRule="exact"/>
        <w:ind w:firstLine="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为规范我区村级为老服务站的建设与管理，建立统一建设标准和完善长效运营机制，推动养老服务事业发展，根据《柳州市加快大健康产业发展三年行动计划（2020-2022）》（柳政规〔2020〕9号）、《柳州市民政局 柳州市财政局关于印发&lt;柳州市落实全国居家和社区养老服务改革试点实施方案&gt;的通知》（柳民发〔2019〕94号），特制定本办法。</w:t>
      </w:r>
    </w:p>
    <w:p>
      <w:pPr>
        <w:widowControl/>
        <w:shd w:val="clear" w:color="auto" w:fill="FFFFFF"/>
        <w:spacing w:line="52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第一章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>  </w:t>
      </w: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总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>    </w:t>
      </w: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则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第一条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村级为老服务站是指在村级建设的，为有需求的老年人提供健康、休闲等服务，上门为居家老人提供照护服务，开展老年人信息登记、身体状况评估的专用场所或服务机构。</w:t>
      </w:r>
    </w:p>
    <w:p>
      <w:pPr>
        <w:widowControl/>
        <w:shd w:val="clear" w:color="auto" w:fill="FFFFFF"/>
        <w:spacing w:line="520" w:lineRule="exact"/>
        <w:ind w:firstLine="59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pacing w:val="-2"/>
          <w:kern w:val="0"/>
          <w:sz w:val="32"/>
          <w:szCs w:val="32"/>
          <w:shd w:val="clear" w:color="auto" w:fill="FFFFFF"/>
          <w:lang w:bidi="ar"/>
        </w:rPr>
        <w:t>第二条</w:t>
      </w:r>
      <w:r>
        <w:rPr>
          <w:rFonts w:ascii="Times New Roman" w:hAnsi="Times New Roman"/>
          <w:spacing w:val="-2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村级为老服务站</w:t>
      </w:r>
      <w:r>
        <w:rPr>
          <w:rFonts w:ascii="Times New Roman" w:hAnsi="Times New Roman" w:eastAsia="仿宋_GB2312"/>
          <w:spacing w:val="-2"/>
          <w:kern w:val="0"/>
          <w:sz w:val="32"/>
          <w:szCs w:val="32"/>
          <w:shd w:val="clear" w:color="auto" w:fill="FFFFFF"/>
          <w:lang w:bidi="ar"/>
        </w:rPr>
        <w:t>应有规范的名称，统一为“村（屯）名称+为老服务站”，使用统一标识，并将名称标识标牌悬挂在醒目位置。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第三条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村级为老服务站实行属地管理。区民政局是村级为老服务站的业务指导部门，负责指导工作。镇人民政府是村级为老服务站的责任主体，负责辖区内村级为老服务站的规划建设和运作保障，指导做好日常管理和运营。村（居）是村级为老服务站建设和管理的实施单位，负责日常运行管理，确保安全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第四条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村级为老服务站应满足老年人在文化娱乐、健康服务、精神文化等方面的基本需求，做到规模适宜、功能完善、安全卫生、节约集约。</w:t>
      </w:r>
    </w:p>
    <w:p>
      <w:pPr>
        <w:widowControl/>
        <w:shd w:val="clear" w:color="auto" w:fill="FFFFFF"/>
        <w:spacing w:line="520" w:lineRule="exact"/>
        <w:ind w:firstLine="6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第二章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>  </w:t>
      </w: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建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>    </w:t>
      </w: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设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第五条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村级为老服务站建设应按照项目申报、审批立项、组织实施、竣工验收等程序进行，实行项目化管理。</w:t>
      </w:r>
    </w:p>
    <w:p>
      <w:pPr>
        <w:widowControl/>
        <w:shd w:val="clear" w:color="auto" w:fill="FFFFFF"/>
        <w:spacing w:line="520" w:lineRule="exact"/>
        <w:ind w:firstLine="6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pacing w:val="2"/>
          <w:kern w:val="0"/>
          <w:sz w:val="32"/>
          <w:szCs w:val="32"/>
          <w:shd w:val="clear" w:color="auto" w:fill="FFFFFF"/>
          <w:lang w:bidi="ar"/>
        </w:rPr>
        <w:t>第六条</w:t>
      </w:r>
      <w:r>
        <w:rPr>
          <w:rFonts w:ascii="Times New Roman" w:hAnsi="Times New Roman"/>
          <w:spacing w:val="2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村级为老服务站</w:t>
      </w:r>
      <w:r>
        <w:rPr>
          <w:rFonts w:ascii="Times New Roman" w:hAnsi="Times New Roman" w:eastAsia="仿宋_GB2312"/>
          <w:spacing w:val="2"/>
          <w:kern w:val="0"/>
          <w:sz w:val="32"/>
          <w:szCs w:val="32"/>
          <w:shd w:val="clear" w:color="auto" w:fill="FFFFFF"/>
          <w:lang w:bidi="ar"/>
        </w:rPr>
        <w:t>建设坚持就近就便、功能配套、方便实用的原则，可以通过改造老年活动室，整合利用现有的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基础设施和场地完成。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第七条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村级为老服务站宜设在建筑低层部分，相对独立，并有独立出入口，配有安防、消防等设备，有良好自然采光通风。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第八条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村级为老服务站应有独立的办公用房及相应办公设备。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 w:eastAsia="仿宋_GB2312"/>
          <w:b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第九条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村级为老服务站应根据老年人实际需要，合理设置文体娱乐及辅助用房，并配备相应设施设备。房屋建筑设备配置如下：</w:t>
      </w:r>
    </w:p>
    <w:tbl>
      <w:tblPr>
        <w:tblStyle w:val="5"/>
        <w:tblW w:w="9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2463"/>
        <w:gridCol w:w="3237"/>
        <w:gridCol w:w="1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  <w:t>用房名称</w:t>
            </w:r>
          </w:p>
        </w:tc>
        <w:tc>
          <w:tcPr>
            <w:tcW w:w="2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  <w:t>项目构成</w:t>
            </w:r>
          </w:p>
        </w:tc>
        <w:tc>
          <w:tcPr>
            <w:tcW w:w="3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  <w:t>设施设备</w:t>
            </w:r>
          </w:p>
        </w:tc>
        <w:tc>
          <w:tcPr>
            <w:tcW w:w="1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  <w:lang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605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生活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用房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休息室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座椅、电视机、电扇、电灯、音响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文体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娱乐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用房</w:t>
            </w:r>
          </w:p>
        </w:tc>
        <w:tc>
          <w:tcPr>
            <w:tcW w:w="24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图书阅览室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图书架、桌子、椅子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微软雅黑"/>
                <w:color w:val="auto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活动室（棋牌室）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麻将桌、椅子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微软雅黑"/>
                <w:color w:val="auto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★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电子阅览室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★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电脑、网络设备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微软雅黑"/>
                <w:color w:val="auto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ar"/>
              </w:rPr>
              <w:t>★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慈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善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超市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ar"/>
              </w:rPr>
              <w:t>★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货架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建议面积15平米以上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辅助用房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工作人员办公室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电脑、桌子、椅子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微软雅黑"/>
                <w:color w:val="auto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卫生间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洗涤设施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便池安装扶手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微软雅黑"/>
                <w:color w:val="auto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★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库  房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★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储物柜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微软雅黑"/>
                <w:color w:val="auto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★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厨  房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★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u w:val="none"/>
                <w:lang w:bidi="ar"/>
              </w:rPr>
              <w:t>电冰箱、消毒柜、厨具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微软雅黑"/>
                <w:color w:val="auto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★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餐厅（含配餐间）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★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餐桌、餐椅、电扇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9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备注：1.表中所列各项功能用房使用面积为参考值，各地可因地制宜，在保持中心总建筑面积不变的前提下，适当调整业务用房的面积分配。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2.带"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>★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"的项目和设施设备可根据实际需要进行配置，其余为必备场所或必备设施。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村级为老服务站</w:t>
            </w:r>
            <w:r>
              <w:rPr>
                <w:rFonts w:ascii="Times New Roman" w:hAnsi="Times New Roman" w:eastAsia="仿宋_GB2312"/>
                <w:color w:val="auto"/>
                <w:kern w:val="0"/>
                <w:sz w:val="28"/>
                <w:szCs w:val="28"/>
                <w:lang w:bidi="ar"/>
              </w:rPr>
              <w:t>还应配备必要的无障碍设施。</w:t>
            </w:r>
          </w:p>
        </w:tc>
      </w:tr>
    </w:tbl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  <w:lang w:bidi="ar"/>
        </w:rPr>
        <w:t>第十条</w:t>
      </w:r>
      <w:r>
        <w:rPr>
          <w:rFonts w:ascii="Times New Roman" w:hAnsi="Times New Roman"/>
          <w:color w:val="auto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村级为老服务站应设立室外活动场所，配备适合老年人的健身康复设施。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  <w:lang w:bidi="ar"/>
        </w:rPr>
        <w:t>第十一条</w:t>
      </w:r>
      <w:r>
        <w:rPr>
          <w:rFonts w:ascii="Times New Roman" w:hAnsi="Times New Roman"/>
          <w:color w:val="auto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村级为老服务站建设验收参照《柳州市社区居家养老服务中心建设工作指导手册》进行。</w:t>
      </w:r>
    </w:p>
    <w:p>
      <w:pPr>
        <w:widowControl/>
        <w:shd w:val="clear" w:color="auto" w:fill="FFFFFF"/>
        <w:spacing w:before="240" w:after="240" w:line="52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第三章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>  </w:t>
      </w: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服务内容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第十二条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村级为老服务站的服务对象为居住在本村需要服务的老年人，重点是高龄、空巢、独居、生活困难的老年人。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第十三条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村级为老服务站服务内容包括：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（一）老年人口信息登记：老年人基本信息采集、整理和档案管理。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二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）文体娱乐服务：为老年人提供有益身心健康的文体娱乐活动，包括知识讲座、上网阅览、组织琴棋书画活动等服务。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三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）精神慰藉服务：为老年人提供聊天谈心、心理疏导、协助交友等服务。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四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）法律维权服务：提供法律咨询、法律援助，维护老年人赡养、财产、婚姻等方面的合法权益等服务。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五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）志愿服务：为老年人提供无偿、有组织的志愿者服务和邻里守望、老年人互助服务。</w:t>
      </w:r>
    </w:p>
    <w:p>
      <w:pPr>
        <w:pStyle w:val="2"/>
        <w:ind w:firstLine="640" w:firstLineChars="200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 w:eastAsia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Times New Roman" w:hAnsi="Times New Roman" w:eastAsia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bidi="ar"/>
        </w:rPr>
        <w:t>六</w:t>
      </w:r>
      <w:r>
        <w:rPr>
          <w:rFonts w:ascii="Times New Roman" w:hAnsi="Times New Roman" w:eastAsia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bidi="ar"/>
        </w:rPr>
        <w:t>）超市服务：为老年人提供物资为主，主要保障基本生活用品等。</w:t>
      </w:r>
    </w:p>
    <w:p>
      <w:pPr>
        <w:widowControl/>
        <w:shd w:val="clear" w:color="auto" w:fill="FFFFFF"/>
        <w:spacing w:before="240" w:after="240" w:line="520" w:lineRule="exact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  <w:lang w:bidi="ar"/>
        </w:rPr>
        <w:t>第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shd w:val="clear" w:color="auto" w:fill="FFFFFF"/>
          <w:lang w:bidi="ar"/>
        </w:rPr>
        <w:t>四</w:t>
      </w:r>
      <w:r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  <w:lang w:bidi="ar"/>
        </w:rPr>
        <w:t>章</w:t>
      </w:r>
      <w:r>
        <w:rPr>
          <w:rFonts w:ascii="Times New Roman" w:hAnsi="Times New Roman"/>
          <w:color w:val="auto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  <w:lang w:bidi="ar"/>
        </w:rPr>
        <w:t>运行管理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  <w:lang w:bidi="ar"/>
        </w:rPr>
        <w:t>第十四条</w:t>
      </w:r>
      <w:r>
        <w:rPr>
          <w:rFonts w:ascii="Times New Roman" w:hAnsi="Times New Roman"/>
          <w:color w:val="auto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村级为老服务站应配有与其业务范围相适应的管理和服务人员，且专（兼）职管理（服务）人员不少于1名；工作人员可以由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责任心强、有孝心爱心、能关心关爱老年人的村（居）委干部、村民小组长、退役军人、农村党员、人大代表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等组成。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  <w:lang w:bidi="ar"/>
        </w:rPr>
        <w:t>第十五条</w:t>
      </w:r>
      <w:r>
        <w:rPr>
          <w:rFonts w:ascii="Times New Roman" w:hAnsi="Times New Roman"/>
          <w:color w:val="auto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村级为老服务站应有规范的管理制度。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  <w:lang w:bidi="ar"/>
        </w:rPr>
        <w:t>第十六条</w:t>
      </w:r>
      <w:r>
        <w:rPr>
          <w:rFonts w:ascii="Times New Roman" w:hAnsi="Times New Roman"/>
          <w:color w:val="auto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村级为老服务站提供的服务，应以无偿为原则。为老年人提供的休闲娱乐、图书阅览、知识讲座、聊天谈心、法律维权、志愿者服务等公益类项目。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  <w:lang w:bidi="ar"/>
        </w:rPr>
        <w:t>第十七条</w:t>
      </w:r>
      <w:r>
        <w:rPr>
          <w:rFonts w:ascii="Times New Roman" w:hAnsi="Times New Roman"/>
          <w:color w:val="auto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bidi="ar"/>
        </w:rPr>
        <w:t>村级为老服务站的运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行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管理由所在的村委管理。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第十八条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村级为老服务站应保持环境整洁，履行安全运行义务，加强各方面的管理，</w:t>
      </w:r>
      <w:r>
        <w:rPr>
          <w:rFonts w:ascii="Times New Roman" w:hAnsi="Times New Roman" w:eastAsia="仿宋_GB2312"/>
          <w:spacing w:val="-8"/>
          <w:kern w:val="0"/>
          <w:sz w:val="32"/>
          <w:szCs w:val="32"/>
          <w:shd w:val="clear" w:color="auto" w:fill="FFFFFF"/>
          <w:lang w:bidi="ar"/>
        </w:rPr>
        <w:t>制定应急预案，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确保老年人的安全。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第十九条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村级为老服务站应当建立服务质量评估制度，经常听取老年人及其家属的意见和建议，发挥老年人对养老服务和管理的监督促进作用，改进服务质量，提高服务水平。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  <w:t>第二十条</w:t>
      </w: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区民政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 w:bidi="ar"/>
        </w:rPr>
        <w:t>局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不定期组织对村级为老服务站运行管理情况进行指导和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  <w:lang w:val="en-US" w:eastAsia="zh-CN" w:bidi="ar"/>
        </w:rPr>
        <w:t>监管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520" w:lineRule="exact"/>
        <w:ind w:firstLine="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本办法自公布之日起施行。</w:t>
      </w:r>
    </w:p>
    <w:p>
      <w:pPr>
        <w:pStyle w:val="2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2A"/>
    <w:rsid w:val="00441FAD"/>
    <w:rsid w:val="00C9169E"/>
    <w:rsid w:val="00CD612A"/>
    <w:rsid w:val="033C74BE"/>
    <w:rsid w:val="05D9075F"/>
    <w:rsid w:val="05E34571"/>
    <w:rsid w:val="08AD3D2E"/>
    <w:rsid w:val="092E6133"/>
    <w:rsid w:val="09C305CB"/>
    <w:rsid w:val="11AC2651"/>
    <w:rsid w:val="12D97221"/>
    <w:rsid w:val="166903CE"/>
    <w:rsid w:val="1773182B"/>
    <w:rsid w:val="18AA56E4"/>
    <w:rsid w:val="1A4B53CD"/>
    <w:rsid w:val="23297C62"/>
    <w:rsid w:val="2CA063C0"/>
    <w:rsid w:val="2F6A12E7"/>
    <w:rsid w:val="32F94CD1"/>
    <w:rsid w:val="368E2B83"/>
    <w:rsid w:val="39AF289B"/>
    <w:rsid w:val="39C57491"/>
    <w:rsid w:val="3AB92913"/>
    <w:rsid w:val="3CFC6C73"/>
    <w:rsid w:val="3DCC606F"/>
    <w:rsid w:val="3DF25DB6"/>
    <w:rsid w:val="405A0023"/>
    <w:rsid w:val="43C0418B"/>
    <w:rsid w:val="44CB1C30"/>
    <w:rsid w:val="450A321C"/>
    <w:rsid w:val="495C1757"/>
    <w:rsid w:val="4BB121BC"/>
    <w:rsid w:val="4C2924FE"/>
    <w:rsid w:val="501B2BB8"/>
    <w:rsid w:val="519E54FD"/>
    <w:rsid w:val="52657BA9"/>
    <w:rsid w:val="596C0CB3"/>
    <w:rsid w:val="5A6852E4"/>
    <w:rsid w:val="5D2D2E90"/>
    <w:rsid w:val="603838D9"/>
    <w:rsid w:val="623E6D04"/>
    <w:rsid w:val="625E1E10"/>
    <w:rsid w:val="642361C1"/>
    <w:rsid w:val="65177E64"/>
    <w:rsid w:val="667F29D8"/>
    <w:rsid w:val="6B5F1E90"/>
    <w:rsid w:val="6F361E8F"/>
    <w:rsid w:val="70284755"/>
    <w:rsid w:val="712B69D4"/>
    <w:rsid w:val="7A6A3A57"/>
    <w:rsid w:val="7B4B13FA"/>
    <w:rsid w:val="7D1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520" w:lineRule="exact"/>
    </w:pPr>
    <w:rPr>
      <w:rFonts w:ascii="仿宋_GB2312" w:eastAsia="华文中宋"/>
      <w:b/>
      <w:bCs/>
      <w:color w:val="FF0000"/>
      <w:sz w:val="4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1687CB"/>
      <w:u w:val="none"/>
    </w:rPr>
  </w:style>
  <w:style w:type="character" w:styleId="10">
    <w:name w:val="HTML Definition"/>
    <w:basedOn w:val="6"/>
    <w:qFormat/>
    <w:uiPriority w:val="0"/>
    <w:rPr>
      <w:i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1687CB"/>
      <w:u w:val="none"/>
    </w:rPr>
  </w:style>
  <w:style w:type="character" w:styleId="14">
    <w:name w:val="HTML Code"/>
    <w:basedOn w:val="6"/>
    <w:qFormat/>
    <w:uiPriority w:val="0"/>
    <w:rPr>
      <w:rFonts w:ascii="serif" w:hAnsi="serif" w:eastAsia="serif" w:cs="serif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6"/>
    <w:qFormat/>
    <w:uiPriority w:val="0"/>
    <w:rPr>
      <w:rFonts w:hint="default" w:ascii="serif" w:hAnsi="serif" w:eastAsia="serif" w:cs="serif"/>
      <w:sz w:val="21"/>
      <w:szCs w:val="21"/>
    </w:rPr>
  </w:style>
  <w:style w:type="paragraph" w:customStyle="1" w:styleId="18">
    <w:name w:val="正文文本 (2)"/>
    <w:basedOn w:val="1"/>
    <w:qFormat/>
    <w:uiPriority w:val="0"/>
    <w:pPr>
      <w:shd w:val="clear" w:color="auto" w:fill="FFFFFF"/>
      <w:spacing w:line="522" w:lineRule="exact"/>
    </w:pPr>
    <w:rPr>
      <w:rFonts w:ascii="宋体" w:hAnsi="宋体"/>
      <w:b/>
      <w:bCs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305</Words>
  <Characters>1744</Characters>
  <Lines>14</Lines>
  <Paragraphs>4</Paragraphs>
  <TotalTime>40</TotalTime>
  <ScaleCrop>false</ScaleCrop>
  <LinksUpToDate>false</LinksUpToDate>
  <CharactersWithSpaces>2045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2020-08-05T00:16:00Z</dcterms:created>
  <dc:creator>Administrator</dc:creator>
  <cp:lastModifiedBy>lenovo</cp:lastModifiedBy>
  <cp:lastPrinted>2022-03-25T00:43:37Z</cp:lastPrinted>
  <dcterms:modified xsi:type="dcterms:W3CDTF">2022-03-25T01:36:08Z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3CC68800172144028E7B9356D8FD8FF5</vt:lpwstr>
  </property>
</Properties>
</file>