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lang w:val="en-US" w:eastAsia="zh-CN"/>
        </w:rPr>
      </w:pPr>
      <w:bookmarkStart w:id="0" w:name="_Toc2234"/>
      <w:bookmarkStart w:id="1" w:name="_Toc15752"/>
      <w:bookmarkStart w:id="2" w:name="_Toc30870"/>
      <w:bookmarkStart w:id="3" w:name="_Toc3462"/>
    </w:p>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hint="eastAsia"/>
        </w:rPr>
      </w:pPr>
      <w:r>
        <w:rPr>
          <w:rFonts w:hint="eastAsia"/>
          <w:lang w:val="en-US" w:eastAsia="zh-CN"/>
        </w:rPr>
        <w:t>柳州市</w:t>
      </w:r>
      <w:r>
        <w:rPr>
          <w:rFonts w:hint="eastAsia"/>
        </w:rPr>
        <w:t>“全链通办”基础任务清单办理流程标准</w:t>
      </w:r>
    </w:p>
    <w:p>
      <w:pPr>
        <w:pStyle w:val="339"/>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pPr>
      <w:r>
        <w:rPr>
          <w:rFonts w:hint="eastAsia"/>
        </w:rPr>
        <w:t>第10部分：公民退休</w:t>
      </w:r>
      <w:bookmarkEnd w:id="0"/>
      <w:bookmarkEnd w:id="1"/>
      <w:bookmarkEnd w:id="2"/>
      <w:bookmarkEnd w:id="3"/>
    </w:p>
    <w:p>
      <w:pPr>
        <w:pStyle w:val="282"/>
        <w:spacing w:before="240" w:after="240"/>
      </w:pPr>
      <w:bookmarkStart w:id="4" w:name="_Toc20877"/>
      <w:bookmarkStart w:id="5" w:name="_Toc16787"/>
      <w:bookmarkStart w:id="6" w:name="_Toc20457"/>
      <w:bookmarkStart w:id="7" w:name="_Toc8545"/>
      <w:bookmarkStart w:id="8" w:name="_Toc11739"/>
      <w:bookmarkStart w:id="9" w:name="_Toc24005"/>
      <w:bookmarkStart w:id="10" w:name="_Toc8956"/>
      <w:bookmarkStart w:id="11" w:name="_Toc96693427"/>
      <w:bookmarkStart w:id="12" w:name="_Toc17362"/>
      <w:r>
        <w:rPr>
          <w:rFonts w:hint="eastAsia"/>
        </w:rPr>
        <w:t>范围</w:t>
      </w:r>
      <w:bookmarkEnd w:id="4"/>
      <w:bookmarkEnd w:id="5"/>
      <w:bookmarkEnd w:id="6"/>
      <w:bookmarkEnd w:id="7"/>
      <w:bookmarkEnd w:id="8"/>
      <w:bookmarkEnd w:id="9"/>
      <w:bookmarkEnd w:id="10"/>
      <w:bookmarkEnd w:id="11"/>
      <w:bookmarkEnd w:id="12"/>
    </w:p>
    <w:p>
      <w:pPr>
        <w:pStyle w:val="281"/>
        <w:ind w:firstLine="420"/>
      </w:pPr>
      <w:r>
        <w:rPr>
          <w:rFonts w:hint="eastAsia"/>
        </w:rPr>
        <w:t>本文件规定了公民退休“全链通办”的工作要求、事项范围、受理条件、申请材料、业务流程、办结时限、结果送达、评价与改进等内容。</w:t>
      </w:r>
    </w:p>
    <w:p>
      <w:pPr>
        <w:pStyle w:val="281"/>
        <w:ind w:firstLine="420"/>
      </w:pPr>
      <w:r>
        <w:rPr>
          <w:rFonts w:hint="eastAsia"/>
        </w:rPr>
        <w:t>本文件适用于</w:t>
      </w:r>
      <w:r>
        <w:rPr>
          <w:rFonts w:hint="eastAsia"/>
          <w:lang w:val="en-US" w:eastAsia="zh-CN"/>
        </w:rPr>
        <w:t>柳州市</w:t>
      </w:r>
      <w:r>
        <w:rPr>
          <w:rFonts w:hint="eastAsia"/>
        </w:rPr>
        <w:t>行政区域内符合退休政策的公民退休“全链通办”服务工作。</w:t>
      </w:r>
    </w:p>
    <w:p>
      <w:pPr>
        <w:pStyle w:val="282"/>
        <w:spacing w:before="240" w:after="240"/>
      </w:pPr>
      <w:bookmarkStart w:id="13" w:name="_Toc96693428"/>
      <w:bookmarkStart w:id="14" w:name="_Toc21005"/>
      <w:bookmarkStart w:id="15" w:name="_Toc25633"/>
      <w:bookmarkStart w:id="16" w:name="_Toc26961"/>
      <w:bookmarkStart w:id="17" w:name="_Toc12845"/>
      <w:bookmarkStart w:id="18" w:name="_Toc9050"/>
      <w:bookmarkStart w:id="19" w:name="_Toc14165"/>
      <w:bookmarkStart w:id="20" w:name="_Toc4091"/>
      <w:bookmarkStart w:id="21" w:name="_Toc27604"/>
      <w:r>
        <w:rPr>
          <w:rFonts w:hint="eastAsia"/>
        </w:rPr>
        <w:t>规范性引用文件</w:t>
      </w:r>
      <w:bookmarkEnd w:id="13"/>
      <w:bookmarkEnd w:id="14"/>
      <w:bookmarkEnd w:id="15"/>
      <w:bookmarkEnd w:id="16"/>
      <w:bookmarkEnd w:id="17"/>
      <w:bookmarkEnd w:id="18"/>
      <w:bookmarkEnd w:id="19"/>
      <w:bookmarkEnd w:id="20"/>
      <w:bookmarkEnd w:id="21"/>
    </w:p>
    <w:p>
      <w:pPr>
        <w:pStyle w:val="281"/>
        <w:ind w:firstLine="420"/>
      </w:pPr>
      <w:r>
        <w:rPr>
          <w:rFonts w:hint="eastAsia"/>
        </w:rPr>
        <w:t>下列文件中的</w:t>
      </w:r>
      <w:r>
        <w:t>内容通过文中</w:t>
      </w:r>
      <w:r>
        <w:rPr>
          <w:rFonts w:hint="eastAsia"/>
        </w:rPr>
        <w:t>的</w:t>
      </w:r>
      <w:r>
        <w:t>规范性引用而构成本文件必不可少的条款。其中</w:t>
      </w:r>
      <w:r>
        <w:rPr>
          <w:rFonts w:hint="eastAsia"/>
        </w:rPr>
        <w:t>，</w:t>
      </w:r>
      <w:r>
        <w:t>注日期的引用文件，</w:t>
      </w:r>
      <w:r>
        <w:rPr>
          <w:rFonts w:hint="eastAsia"/>
        </w:rPr>
        <w:t>仅</w:t>
      </w:r>
      <w:r>
        <w:t>该日期对应的版本</w:t>
      </w:r>
      <w:r>
        <w:rPr>
          <w:rFonts w:hint="eastAsia"/>
        </w:rPr>
        <w:t>适用</w:t>
      </w:r>
      <w:r>
        <w:t>于本文件；不注日期的引用文件，其最新版本（</w:t>
      </w:r>
      <w:r>
        <w:rPr>
          <w:rFonts w:hint="eastAsia"/>
        </w:rPr>
        <w:t>包括</w:t>
      </w:r>
      <w:r>
        <w:t>所有的修改单）</w:t>
      </w:r>
      <w:r>
        <w:rPr>
          <w:rFonts w:hint="eastAsia"/>
        </w:rPr>
        <w:t>适用</w:t>
      </w:r>
      <w:r>
        <w:t>于本文件</w:t>
      </w:r>
      <w:r>
        <w:rPr>
          <w:rFonts w:hint="eastAsia"/>
        </w:rPr>
        <w:t>。</w:t>
      </w:r>
    </w:p>
    <w:p>
      <w:pPr>
        <w:pStyle w:val="281"/>
        <w:ind w:firstLine="420"/>
      </w:pPr>
      <w:r>
        <w:rPr>
          <w:rFonts w:hint="eastAsia"/>
        </w:rPr>
        <w:t>GB/T 39734-2020</w:t>
      </w:r>
      <w:r>
        <w:t xml:space="preserve"> </w:t>
      </w:r>
      <w:r>
        <w:rPr>
          <w:rFonts w:hint="eastAsia"/>
        </w:rPr>
        <w:t xml:space="preserve"> 政务服务“一次一评”“一事一评”工作规范</w:t>
      </w:r>
    </w:p>
    <w:p>
      <w:pPr>
        <w:pStyle w:val="281"/>
        <w:ind w:firstLine="420"/>
      </w:pPr>
      <w:r>
        <w:rPr>
          <w:rFonts w:hint="eastAsia"/>
        </w:rPr>
        <w:t>GB/T</w:t>
      </w:r>
      <w:r>
        <w:t xml:space="preserve"> </w:t>
      </w:r>
      <w:r>
        <w:rPr>
          <w:rFonts w:hint="eastAsia"/>
        </w:rPr>
        <w:t>39735-2020</w:t>
      </w:r>
      <w:r>
        <w:t xml:space="preserve"> </w:t>
      </w:r>
      <w:r>
        <w:rPr>
          <w:rFonts w:hint="eastAsia"/>
        </w:rPr>
        <w:t xml:space="preserve"> 政务服务评价工作指南</w:t>
      </w:r>
    </w:p>
    <w:p>
      <w:pPr>
        <w:pStyle w:val="281"/>
        <w:ind w:firstLine="420"/>
      </w:pPr>
      <w:r>
        <w:t>GB</w:t>
      </w:r>
      <w:r>
        <w:rPr>
          <w:rFonts w:hint="eastAsia"/>
        </w:rPr>
        <w:t>/</w:t>
      </w:r>
      <w:r>
        <w:t xml:space="preserve">T </w:t>
      </w:r>
      <w:r>
        <w:rPr>
          <w:rFonts w:hint="eastAsia"/>
        </w:rPr>
        <w:t>3</w:t>
      </w:r>
      <w:r>
        <w:t>2168</w:t>
      </w:r>
      <w:r>
        <w:rPr>
          <w:rFonts w:hint="eastAsia"/>
        </w:rPr>
        <w:t>-</w:t>
      </w:r>
      <w:r>
        <w:t>20</w:t>
      </w:r>
      <w:r>
        <w:rPr>
          <w:rFonts w:hint="eastAsia"/>
        </w:rPr>
        <w:t>15</w:t>
      </w:r>
      <w:r>
        <w:t xml:space="preserve"> </w:t>
      </w:r>
      <w:r>
        <w:rPr>
          <w:rFonts w:hint="eastAsia"/>
        </w:rPr>
        <w:t xml:space="preserve"> 政务服务中心网上服务规范</w:t>
      </w:r>
    </w:p>
    <w:p>
      <w:pPr>
        <w:pStyle w:val="282"/>
        <w:spacing w:before="240" w:after="240"/>
      </w:pPr>
      <w:bookmarkStart w:id="22" w:name="_Toc172"/>
      <w:bookmarkStart w:id="23" w:name="_Toc13913"/>
      <w:bookmarkStart w:id="24" w:name="_Toc3944"/>
      <w:bookmarkStart w:id="25" w:name="_Toc30560"/>
      <w:bookmarkStart w:id="26" w:name="_Toc96693429"/>
      <w:bookmarkStart w:id="27" w:name="_Toc7474"/>
      <w:bookmarkStart w:id="28" w:name="_Toc4140"/>
      <w:bookmarkStart w:id="29" w:name="_Toc12585"/>
      <w:bookmarkStart w:id="30" w:name="_Toc27362"/>
      <w:r>
        <w:rPr>
          <w:rFonts w:hint="eastAsia"/>
        </w:rPr>
        <w:t>术语</w:t>
      </w:r>
      <w:r>
        <w:t>和定义</w:t>
      </w:r>
      <w:bookmarkEnd w:id="22"/>
      <w:bookmarkEnd w:id="23"/>
      <w:bookmarkEnd w:id="24"/>
      <w:bookmarkEnd w:id="25"/>
      <w:bookmarkEnd w:id="26"/>
      <w:bookmarkEnd w:id="27"/>
      <w:bookmarkEnd w:id="28"/>
      <w:bookmarkEnd w:id="29"/>
      <w:bookmarkEnd w:id="30"/>
    </w:p>
    <w:p>
      <w:pPr>
        <w:pStyle w:val="281"/>
        <w:ind w:firstLine="420"/>
      </w:pPr>
      <w:r>
        <w:rPr>
          <w:rFonts w:hint="eastAsia"/>
        </w:rPr>
        <w:t>下列术语和定义适用于本文件。</w:t>
      </w:r>
    </w:p>
    <w:p>
      <w:pPr>
        <w:pStyle w:val="347"/>
      </w:pPr>
      <w:r>
        <w:rPr>
          <w:rFonts w:hint="eastAsia"/>
        </w:rPr>
        <w:t>公民退休“全链通办”</w:t>
      </w:r>
    </w:p>
    <w:p>
      <w:pPr>
        <w:pStyle w:val="281"/>
        <w:ind w:firstLine="420"/>
      </w:pPr>
      <w:r>
        <w:rPr>
          <w:rFonts w:hint="eastAsia"/>
        </w:rPr>
        <w:t>通过集成公民退休关联性强、需求频率高的多个单一事项，将职工正常退休（职）申请-企业职工基本养老保险待遇申请、特殊工种提前退休、因病或非因公致残提前退休、城乡居民养老保险待遇申领、医疗保险在职转退休申报、住房公积金提取（离休、退休）等事项集成化办理，为</w:t>
      </w:r>
      <w:r>
        <w:rPr>
          <w:rFonts w:hint="eastAsia"/>
          <w:lang w:val="en-US" w:eastAsia="zh-CN"/>
        </w:rPr>
        <w:t>我市</w:t>
      </w:r>
      <w:r>
        <w:rPr>
          <w:rFonts w:hint="eastAsia"/>
        </w:rPr>
        <w:t>公民提供联办服务。</w:t>
      </w:r>
    </w:p>
    <w:p>
      <w:pPr>
        <w:pStyle w:val="282"/>
        <w:spacing w:before="240" w:after="240"/>
      </w:pPr>
      <w:bookmarkStart w:id="31" w:name="_Toc29580"/>
      <w:bookmarkStart w:id="32" w:name="_Toc29974"/>
      <w:bookmarkStart w:id="33" w:name="_Toc3344"/>
      <w:bookmarkStart w:id="34" w:name="_Toc20365"/>
      <w:bookmarkStart w:id="35" w:name="_Toc16340"/>
      <w:bookmarkStart w:id="36" w:name="_Toc28022"/>
      <w:bookmarkStart w:id="37" w:name="_Toc3789"/>
      <w:bookmarkStart w:id="38" w:name="_Toc29958"/>
      <w:r>
        <w:rPr>
          <w:rFonts w:hint="eastAsia"/>
        </w:rPr>
        <w:t>工作要求</w:t>
      </w:r>
      <w:bookmarkEnd w:id="31"/>
      <w:bookmarkEnd w:id="32"/>
      <w:bookmarkEnd w:id="33"/>
      <w:bookmarkEnd w:id="34"/>
      <w:bookmarkEnd w:id="35"/>
      <w:bookmarkEnd w:id="36"/>
      <w:bookmarkEnd w:id="37"/>
      <w:bookmarkEnd w:id="38"/>
    </w:p>
    <w:p>
      <w:pPr>
        <w:pStyle w:val="283"/>
        <w:spacing w:before="120" w:after="120"/>
        <w:outlineLvl w:val="2"/>
      </w:pPr>
      <w:bookmarkStart w:id="39" w:name="_Toc5813"/>
      <w:bookmarkStart w:id="40" w:name="_Toc15743"/>
      <w:bookmarkStart w:id="41" w:name="_Toc8753"/>
      <w:bookmarkStart w:id="42" w:name="_Toc31714"/>
      <w:bookmarkStart w:id="43" w:name="_Toc17651"/>
      <w:bookmarkStart w:id="44" w:name="_Toc4354"/>
      <w:bookmarkStart w:id="45" w:name="_Toc8845"/>
      <w:bookmarkStart w:id="46" w:name="_Toc12073"/>
      <w:r>
        <w:rPr>
          <w:rFonts w:hint="eastAsia"/>
        </w:rPr>
        <w:t>机制建设</w:t>
      </w:r>
      <w:bookmarkEnd w:id="39"/>
      <w:bookmarkEnd w:id="40"/>
      <w:bookmarkEnd w:id="41"/>
      <w:bookmarkEnd w:id="42"/>
      <w:bookmarkEnd w:id="43"/>
      <w:bookmarkEnd w:id="44"/>
      <w:bookmarkEnd w:id="45"/>
      <w:bookmarkEnd w:id="46"/>
    </w:p>
    <w:p>
      <w:pPr>
        <w:pStyle w:val="284"/>
        <w:spacing w:before="120" w:after="120"/>
        <w:outlineLvl w:val="9"/>
      </w:pPr>
      <w:bookmarkStart w:id="47" w:name="_Toc12135"/>
      <w:r>
        <w:rPr>
          <w:rFonts w:hint="eastAsia"/>
        </w:rPr>
        <w:t>建立责任分工机制</w:t>
      </w:r>
      <w:bookmarkEnd w:id="47"/>
    </w:p>
    <w:p>
      <w:pPr>
        <w:pStyle w:val="281"/>
        <w:ind w:firstLine="420"/>
      </w:pPr>
      <w:r>
        <w:rPr>
          <w:rFonts w:hint="eastAsia"/>
        </w:rPr>
        <w:t>明确牵头单位、责任单位的职责分工：</w:t>
      </w:r>
    </w:p>
    <w:p>
      <w:pPr>
        <w:pStyle w:val="329"/>
      </w:pPr>
      <w:r>
        <w:rPr>
          <w:rFonts w:hint="eastAsia"/>
        </w:rPr>
        <w:t>牵头单位：人力资源社会保障部门；</w:t>
      </w:r>
    </w:p>
    <w:p>
      <w:pPr>
        <w:pStyle w:val="329"/>
        <w:rPr>
          <w:rFonts w:hint="eastAsia"/>
          <w:color w:val="auto"/>
        </w:rPr>
      </w:pPr>
      <w:r>
        <w:rPr>
          <w:rFonts w:hint="eastAsia"/>
          <w:color w:val="auto"/>
        </w:rPr>
        <w:t>责任单位：医保部门、住房公积金管理部门。</w:t>
      </w:r>
    </w:p>
    <w:p>
      <w:pPr>
        <w:pStyle w:val="284"/>
        <w:spacing w:before="120" w:after="120"/>
        <w:outlineLvl w:val="9"/>
      </w:pPr>
      <w:bookmarkStart w:id="48" w:name="_Toc18643"/>
      <w:r>
        <w:rPr>
          <w:rFonts w:hint="eastAsia"/>
        </w:rPr>
        <w:t>建立数据交换机制</w:t>
      </w:r>
      <w:bookmarkEnd w:id="48"/>
    </w:p>
    <w:p>
      <w:pPr>
        <w:pStyle w:val="281"/>
        <w:ind w:firstLine="420"/>
      </w:pPr>
      <w:r>
        <w:rPr>
          <w:rFonts w:hint="eastAsia"/>
        </w:rPr>
        <w:t>依托自治区数据共享交换平台和广西数字政务一体化平台，将数据推送至相关部门业务办事系统，数据流转按附录A执行。加强电子证照、电子印章、电子签名、电子档案等基础应用，通过数据共享、核验逐步实现申请材料免提交。</w:t>
      </w:r>
    </w:p>
    <w:p>
      <w:pPr>
        <w:pStyle w:val="284"/>
        <w:spacing w:before="120" w:after="120"/>
        <w:outlineLvl w:val="9"/>
      </w:pPr>
      <w:bookmarkStart w:id="49" w:name="_Toc31701"/>
      <w:r>
        <w:rPr>
          <w:rFonts w:hint="eastAsia"/>
        </w:rPr>
        <w:t>建立监督反馈机制</w:t>
      </w:r>
      <w:bookmarkEnd w:id="49"/>
    </w:p>
    <w:p>
      <w:pPr>
        <w:pStyle w:val="281"/>
        <w:ind w:firstLine="420"/>
      </w:pPr>
      <w:r>
        <w:rPr>
          <w:rFonts w:hint="eastAsia"/>
        </w:rPr>
        <w:t>牵头单位会同责任单位依托广西数字政务一体化平台、广西政务APP、政务服务大厅“一窗受理”综合窗口等，根据公民退休“全链通办”服务涉及事项环节区分，对业务流程不同环节进行跟踪反馈。</w:t>
      </w:r>
    </w:p>
    <w:p>
      <w:pPr>
        <w:pStyle w:val="283"/>
        <w:spacing w:before="120" w:after="120"/>
        <w:outlineLvl w:val="2"/>
      </w:pPr>
      <w:bookmarkStart w:id="50" w:name="_Toc1186"/>
      <w:bookmarkStart w:id="51" w:name="_Toc23982"/>
      <w:bookmarkStart w:id="52" w:name="_Toc4095"/>
      <w:bookmarkStart w:id="53" w:name="_Toc31631"/>
      <w:bookmarkStart w:id="54" w:name="_Toc14175"/>
      <w:bookmarkStart w:id="55" w:name="_Toc2815"/>
      <w:bookmarkStart w:id="56" w:name="_Toc11446"/>
      <w:bookmarkStart w:id="57" w:name="_Toc18694"/>
      <w:r>
        <w:rPr>
          <w:rFonts w:hint="eastAsia"/>
        </w:rPr>
        <w:t>工作职责</w:t>
      </w:r>
      <w:bookmarkEnd w:id="50"/>
      <w:bookmarkEnd w:id="51"/>
      <w:bookmarkEnd w:id="52"/>
      <w:bookmarkEnd w:id="53"/>
      <w:bookmarkEnd w:id="54"/>
      <w:bookmarkEnd w:id="55"/>
      <w:bookmarkEnd w:id="56"/>
      <w:bookmarkEnd w:id="57"/>
    </w:p>
    <w:p>
      <w:pPr>
        <w:pStyle w:val="284"/>
        <w:spacing w:before="120" w:after="120"/>
        <w:outlineLvl w:val="9"/>
        <w:rPr>
          <w:rFonts w:ascii="宋体" w:hAnsi="宋体" w:eastAsia="宋体" w:cs="宋体"/>
        </w:rPr>
      </w:pPr>
      <w:bookmarkStart w:id="58" w:name="_Toc27699"/>
      <w:r>
        <w:rPr>
          <w:rFonts w:hint="eastAsia"/>
        </w:rPr>
        <w:t>牵头单位</w:t>
      </w:r>
      <w:bookmarkEnd w:id="58"/>
    </w:p>
    <w:p>
      <w:pPr>
        <w:pStyle w:val="281"/>
        <w:ind w:firstLine="420"/>
      </w:pPr>
      <w:r>
        <w:rPr>
          <w:rFonts w:hint="eastAsia"/>
        </w:rPr>
        <w:t>公民退休“全链通办”牵头单位为人力资源社会保障部门，主要工作职责如下：</w:t>
      </w:r>
    </w:p>
    <w:p>
      <w:pPr>
        <w:pStyle w:val="329"/>
        <w:numPr>
          <w:ilvl w:val="0"/>
          <w:numId w:val="28"/>
        </w:numPr>
      </w:pPr>
      <w:r>
        <w:rPr>
          <w:rFonts w:hint="eastAsia"/>
        </w:rPr>
        <w:t>做好公民退休“全链通办”本部门事项涉及业务系统、申请材料与广西数字政务一体化平台、广西政务APP等平台的对接，实现信息流转、数据共享；</w:t>
      </w:r>
    </w:p>
    <w:p>
      <w:pPr>
        <w:pStyle w:val="329"/>
        <w:numPr>
          <w:ilvl w:val="0"/>
          <w:numId w:val="28"/>
        </w:numPr>
      </w:pPr>
      <w:r>
        <w:rPr>
          <w:rFonts w:hint="eastAsia"/>
        </w:rPr>
        <w:t>联合责任单位依托政务服务大厅“一窗受理”综合窗口开展公民退休“全链通办”政策解读和宣传引导；</w:t>
      </w:r>
    </w:p>
    <w:p>
      <w:pPr>
        <w:pStyle w:val="329"/>
        <w:numPr>
          <w:ilvl w:val="0"/>
          <w:numId w:val="28"/>
        </w:numPr>
      </w:pPr>
      <w:r>
        <w:rPr>
          <w:rFonts w:hint="eastAsia"/>
        </w:rPr>
        <w:t>对申请表及申请材料进行审核、受理、录入、推送，办理职工正常退休（职）申请-企业职工基本养老保险待遇申请、特殊工种提前退休、因病或非因公致残提前退休、城乡居民养老保险待遇申领；</w:t>
      </w:r>
    </w:p>
    <w:p>
      <w:pPr>
        <w:pStyle w:val="329"/>
        <w:numPr>
          <w:ilvl w:val="0"/>
          <w:numId w:val="28"/>
        </w:numPr>
      </w:pPr>
      <w:r>
        <w:rPr>
          <w:rFonts w:hint="eastAsia"/>
        </w:rPr>
        <w:t>联合责任单位跟踪、协调、处理公民退休“全链通办”办理过程中出现的问题，确保通办顺畅完成。</w:t>
      </w:r>
    </w:p>
    <w:p>
      <w:pPr>
        <w:pStyle w:val="284"/>
        <w:spacing w:before="120" w:after="120"/>
        <w:outlineLvl w:val="9"/>
      </w:pPr>
      <w:bookmarkStart w:id="59" w:name="_Toc23319"/>
      <w:r>
        <w:rPr>
          <w:rFonts w:hint="eastAsia"/>
        </w:rPr>
        <w:t>责任单位</w:t>
      </w:r>
      <w:bookmarkEnd w:id="59"/>
    </w:p>
    <w:p>
      <w:pPr>
        <w:pStyle w:val="313"/>
        <w:spacing w:before="120" w:after="120"/>
        <w:outlineLvl w:val="9"/>
        <w:rPr>
          <w:color w:val="auto"/>
        </w:rPr>
      </w:pPr>
      <w:r>
        <w:rPr>
          <w:rFonts w:hint="eastAsia"/>
          <w:color w:val="auto"/>
        </w:rPr>
        <w:t>医保部门</w:t>
      </w:r>
    </w:p>
    <w:p>
      <w:pPr>
        <w:pStyle w:val="281"/>
        <w:ind w:firstLine="420"/>
        <w:rPr>
          <w:color w:val="auto"/>
        </w:rPr>
      </w:pPr>
      <w:r>
        <w:rPr>
          <w:rFonts w:hint="eastAsia"/>
          <w:color w:val="auto"/>
        </w:rPr>
        <w:t>主要工作职责如下：</w:t>
      </w:r>
    </w:p>
    <w:p>
      <w:pPr>
        <w:pStyle w:val="329"/>
        <w:numPr>
          <w:ilvl w:val="0"/>
          <w:numId w:val="29"/>
        </w:numPr>
        <w:rPr>
          <w:color w:val="auto"/>
        </w:rPr>
      </w:pPr>
      <w:r>
        <w:rPr>
          <w:color w:val="auto"/>
        </w:rPr>
        <w:t>做好</w:t>
      </w:r>
      <w:r>
        <w:rPr>
          <w:rFonts w:hint="eastAsia"/>
          <w:color w:val="auto"/>
        </w:rPr>
        <w:t>公民退休“</w:t>
      </w:r>
      <w:r>
        <w:rPr>
          <w:color w:val="auto"/>
        </w:rPr>
        <w:t>全链通办</w:t>
      </w:r>
      <w:r>
        <w:rPr>
          <w:rFonts w:hint="eastAsia"/>
          <w:color w:val="auto"/>
        </w:rPr>
        <w:t>”</w:t>
      </w:r>
      <w:r>
        <w:rPr>
          <w:color w:val="auto"/>
        </w:rPr>
        <w:t>本部门事项涉及业务系统、申请材料与广西数字政务一体化平台、广西政务APP等平台的对接，实现信息流转、数据共享；</w:t>
      </w:r>
    </w:p>
    <w:p>
      <w:pPr>
        <w:pStyle w:val="329"/>
        <w:numPr>
          <w:ilvl w:val="0"/>
          <w:numId w:val="29"/>
        </w:numPr>
        <w:rPr>
          <w:color w:val="auto"/>
        </w:rPr>
      </w:pPr>
      <w:r>
        <w:rPr>
          <w:color w:val="auto"/>
        </w:rPr>
        <w:t>协同牵头单位依托政务服务大厅</w:t>
      </w:r>
      <w:r>
        <w:rPr>
          <w:rFonts w:hint="eastAsia"/>
          <w:color w:val="auto"/>
        </w:rPr>
        <w:t>“</w:t>
      </w:r>
      <w:r>
        <w:rPr>
          <w:color w:val="auto"/>
        </w:rPr>
        <w:t>一窗受理</w:t>
      </w:r>
      <w:r>
        <w:rPr>
          <w:rFonts w:hint="eastAsia"/>
          <w:color w:val="auto"/>
        </w:rPr>
        <w:t>”</w:t>
      </w:r>
      <w:r>
        <w:rPr>
          <w:color w:val="auto"/>
        </w:rPr>
        <w:t>综合窗口开展</w:t>
      </w:r>
      <w:r>
        <w:rPr>
          <w:rFonts w:hint="eastAsia"/>
          <w:color w:val="auto"/>
        </w:rPr>
        <w:t>公民退休“</w:t>
      </w:r>
      <w:r>
        <w:rPr>
          <w:color w:val="auto"/>
        </w:rPr>
        <w:t>全链通办</w:t>
      </w:r>
      <w:r>
        <w:rPr>
          <w:rFonts w:hint="eastAsia"/>
          <w:color w:val="auto"/>
        </w:rPr>
        <w:t>”</w:t>
      </w:r>
      <w:r>
        <w:rPr>
          <w:color w:val="auto"/>
        </w:rPr>
        <w:t>政策解读和宣传引导；</w:t>
      </w:r>
    </w:p>
    <w:p>
      <w:pPr>
        <w:pStyle w:val="329"/>
        <w:numPr>
          <w:ilvl w:val="0"/>
          <w:numId w:val="29"/>
        </w:numPr>
        <w:rPr>
          <w:color w:val="auto"/>
        </w:rPr>
      </w:pPr>
      <w:r>
        <w:rPr>
          <w:color w:val="auto"/>
        </w:rPr>
        <w:t>负责查收、核实推送的申请材料，办理医疗保险在职转退休申报；</w:t>
      </w:r>
    </w:p>
    <w:p>
      <w:pPr>
        <w:pStyle w:val="329"/>
        <w:numPr>
          <w:ilvl w:val="0"/>
          <w:numId w:val="29"/>
        </w:numPr>
        <w:rPr>
          <w:color w:val="auto"/>
        </w:rPr>
      </w:pPr>
      <w:r>
        <w:rPr>
          <w:color w:val="auto"/>
        </w:rPr>
        <w:t>协同其他责任单位跟踪、协调、处理</w:t>
      </w:r>
      <w:r>
        <w:rPr>
          <w:rFonts w:hint="eastAsia"/>
          <w:color w:val="auto"/>
        </w:rPr>
        <w:t>公民退休“</w:t>
      </w:r>
      <w:r>
        <w:rPr>
          <w:color w:val="auto"/>
        </w:rPr>
        <w:t>全链通办</w:t>
      </w:r>
      <w:r>
        <w:rPr>
          <w:rFonts w:hint="eastAsia"/>
          <w:color w:val="auto"/>
        </w:rPr>
        <w:t>”</w:t>
      </w:r>
      <w:r>
        <w:rPr>
          <w:color w:val="auto"/>
        </w:rPr>
        <w:t>办理过程中出现的问题，确保通办顺畅完成。</w:t>
      </w:r>
    </w:p>
    <w:p>
      <w:pPr>
        <w:pStyle w:val="313"/>
        <w:spacing w:before="120" w:after="120"/>
        <w:outlineLvl w:val="9"/>
        <w:rPr>
          <w:color w:val="auto"/>
        </w:rPr>
      </w:pPr>
      <w:r>
        <w:rPr>
          <w:rFonts w:hint="eastAsia"/>
          <w:color w:val="auto"/>
        </w:rPr>
        <w:t>住房公积</w:t>
      </w:r>
      <w:r>
        <w:rPr>
          <w:rFonts w:hint="eastAsia"/>
          <w:color w:val="auto"/>
          <w:lang w:val="en-US" w:eastAsia="zh-CN"/>
        </w:rPr>
        <w:t>金管理</w:t>
      </w:r>
      <w:r>
        <w:rPr>
          <w:rFonts w:hint="eastAsia"/>
          <w:color w:val="auto"/>
        </w:rPr>
        <w:t>部门</w:t>
      </w:r>
    </w:p>
    <w:p>
      <w:pPr>
        <w:pStyle w:val="281"/>
        <w:tabs>
          <w:tab w:val="center" w:pos="4201"/>
          <w:tab w:val="right" w:leader="dot" w:pos="9298"/>
        </w:tabs>
        <w:ind w:firstLine="420"/>
        <w:jc w:val="left"/>
        <w:rPr>
          <w:rFonts w:hAnsi="宋体"/>
        </w:rPr>
      </w:pPr>
      <w:r>
        <w:rPr>
          <w:rFonts w:hint="eastAsia" w:hAnsi="宋体"/>
        </w:rPr>
        <w:t>主要工作职责如下：</w:t>
      </w:r>
    </w:p>
    <w:p>
      <w:pPr>
        <w:pStyle w:val="329"/>
        <w:numPr>
          <w:ilvl w:val="0"/>
          <w:numId w:val="30"/>
        </w:numPr>
      </w:pPr>
      <w:r>
        <w:rPr>
          <w:rFonts w:hint="eastAsia"/>
        </w:rPr>
        <w:t>做好公民退休“全链通办”本部门事项涉及业务系统、申请材料与广西数字政务一体化平台、广西政务APP等平台的对接，实现信息流转、数据共享；</w:t>
      </w:r>
    </w:p>
    <w:p>
      <w:pPr>
        <w:pStyle w:val="329"/>
        <w:numPr>
          <w:ilvl w:val="0"/>
          <w:numId w:val="30"/>
        </w:numPr>
      </w:pPr>
      <w:r>
        <w:rPr>
          <w:rFonts w:hint="eastAsia"/>
        </w:rPr>
        <w:t>协同牵头单位依托政务服务大厅“一窗受理”综合窗口开展公民退休“全链通办”政策解读和宣传引导；</w:t>
      </w:r>
    </w:p>
    <w:p>
      <w:pPr>
        <w:pStyle w:val="329"/>
        <w:numPr>
          <w:ilvl w:val="0"/>
          <w:numId w:val="30"/>
        </w:numPr>
      </w:pPr>
      <w:r>
        <w:rPr>
          <w:rFonts w:hint="eastAsia"/>
        </w:rPr>
        <w:t>负责查收、核实推送的申请材料，办理住房公积金提取（离休、退休）；</w:t>
      </w:r>
    </w:p>
    <w:p>
      <w:pPr>
        <w:pStyle w:val="329"/>
        <w:numPr>
          <w:ilvl w:val="0"/>
          <w:numId w:val="30"/>
        </w:numPr>
      </w:pPr>
      <w:r>
        <w:rPr>
          <w:rFonts w:hint="eastAsia"/>
        </w:rPr>
        <w:t>协同其他责任单位跟踪、协调、处理公民退休“全链通办”办理过程中出现的问题，确保通办顺畅完成。</w:t>
      </w:r>
    </w:p>
    <w:p>
      <w:pPr>
        <w:pStyle w:val="282"/>
        <w:spacing w:before="240" w:after="240"/>
      </w:pPr>
      <w:bookmarkStart w:id="60" w:name="_Toc31297"/>
      <w:bookmarkStart w:id="61" w:name="_Toc11478"/>
      <w:bookmarkStart w:id="62" w:name="_Toc10571"/>
      <w:bookmarkStart w:id="63" w:name="_Toc19888"/>
      <w:bookmarkStart w:id="64" w:name="_Toc15911"/>
      <w:bookmarkStart w:id="65" w:name="_Toc860"/>
      <w:bookmarkStart w:id="66" w:name="_Toc23637"/>
      <w:bookmarkStart w:id="67" w:name="_Toc11524"/>
      <w:r>
        <w:rPr>
          <w:rFonts w:hint="eastAsia"/>
        </w:rPr>
        <w:t>事项范围</w:t>
      </w:r>
      <w:bookmarkEnd w:id="60"/>
      <w:bookmarkEnd w:id="61"/>
      <w:bookmarkEnd w:id="62"/>
      <w:bookmarkEnd w:id="63"/>
      <w:bookmarkEnd w:id="64"/>
      <w:bookmarkEnd w:id="65"/>
      <w:bookmarkEnd w:id="66"/>
      <w:bookmarkEnd w:id="67"/>
    </w:p>
    <w:p>
      <w:pPr>
        <w:pStyle w:val="281"/>
        <w:tabs>
          <w:tab w:val="center" w:pos="4201"/>
          <w:tab w:val="right" w:leader="dot" w:pos="9298"/>
        </w:tabs>
        <w:ind w:firstLine="420"/>
      </w:pPr>
      <w:r>
        <w:rPr>
          <w:rFonts w:hint="eastAsia"/>
        </w:rPr>
        <w:t>公民退休“全链通办”服务联办事项包含以下事项，并实行动态管理，及时更新调整内容：</w:t>
      </w:r>
    </w:p>
    <w:p>
      <w:pPr>
        <w:pStyle w:val="281"/>
        <w:numPr>
          <w:ilvl w:val="0"/>
          <w:numId w:val="31"/>
        </w:numPr>
        <w:tabs>
          <w:tab w:val="center" w:pos="4201"/>
          <w:tab w:val="right" w:leader="dot" w:pos="9298"/>
        </w:tabs>
        <w:ind w:firstLineChars="0"/>
      </w:pPr>
      <w:r>
        <w:rPr>
          <w:rFonts w:hint="eastAsia"/>
        </w:rPr>
        <w:t>职工正常退休（职）申请-企业职工基本养老保险待遇申请；</w:t>
      </w:r>
    </w:p>
    <w:p>
      <w:pPr>
        <w:pStyle w:val="281"/>
        <w:numPr>
          <w:ilvl w:val="0"/>
          <w:numId w:val="31"/>
        </w:numPr>
        <w:tabs>
          <w:tab w:val="center" w:pos="4201"/>
          <w:tab w:val="right" w:leader="dot" w:pos="9298"/>
        </w:tabs>
        <w:ind w:firstLineChars="0"/>
      </w:pPr>
      <w:r>
        <w:rPr>
          <w:rFonts w:hint="eastAsia"/>
        </w:rPr>
        <w:t>特殊工种提前退休；</w:t>
      </w:r>
    </w:p>
    <w:p>
      <w:pPr>
        <w:pStyle w:val="281"/>
        <w:numPr>
          <w:ilvl w:val="0"/>
          <w:numId w:val="31"/>
        </w:numPr>
        <w:tabs>
          <w:tab w:val="center" w:pos="4201"/>
          <w:tab w:val="right" w:leader="dot" w:pos="9298"/>
        </w:tabs>
        <w:ind w:firstLineChars="0"/>
      </w:pPr>
      <w:r>
        <w:rPr>
          <w:rFonts w:hint="eastAsia"/>
        </w:rPr>
        <w:t>因病或非因公致残提前退休；</w:t>
      </w:r>
    </w:p>
    <w:p>
      <w:pPr>
        <w:pStyle w:val="281"/>
        <w:numPr>
          <w:ilvl w:val="0"/>
          <w:numId w:val="31"/>
        </w:numPr>
        <w:tabs>
          <w:tab w:val="center" w:pos="4201"/>
          <w:tab w:val="right" w:leader="dot" w:pos="9298"/>
        </w:tabs>
        <w:ind w:firstLineChars="0"/>
      </w:pPr>
      <w:r>
        <w:rPr>
          <w:rFonts w:hint="eastAsia"/>
        </w:rPr>
        <w:t>城乡居民养老保险待遇申领；</w:t>
      </w:r>
    </w:p>
    <w:p>
      <w:pPr>
        <w:pStyle w:val="281"/>
        <w:numPr>
          <w:ilvl w:val="0"/>
          <w:numId w:val="31"/>
        </w:numPr>
        <w:tabs>
          <w:tab w:val="center" w:pos="4201"/>
          <w:tab w:val="right" w:leader="dot" w:pos="9298"/>
        </w:tabs>
        <w:ind w:firstLineChars="0"/>
      </w:pPr>
      <w:r>
        <w:rPr>
          <w:rFonts w:hint="eastAsia"/>
        </w:rPr>
        <w:t>医疗保险在职转退休申报；</w:t>
      </w:r>
    </w:p>
    <w:p>
      <w:pPr>
        <w:pStyle w:val="281"/>
        <w:numPr>
          <w:ilvl w:val="0"/>
          <w:numId w:val="31"/>
        </w:numPr>
        <w:tabs>
          <w:tab w:val="center" w:pos="4201"/>
          <w:tab w:val="right" w:leader="dot" w:pos="9298"/>
        </w:tabs>
        <w:ind w:firstLineChars="0"/>
      </w:pPr>
      <w:r>
        <w:rPr>
          <w:rFonts w:hint="eastAsia"/>
        </w:rPr>
        <w:t>住房公积金提取（离休、退休）。</w:t>
      </w:r>
    </w:p>
    <w:p>
      <w:pPr>
        <w:pStyle w:val="282"/>
        <w:spacing w:before="240" w:after="240"/>
      </w:pPr>
      <w:bookmarkStart w:id="68" w:name="_Toc21057"/>
      <w:bookmarkStart w:id="69" w:name="_Toc4203"/>
      <w:bookmarkStart w:id="70" w:name="_Toc7501"/>
      <w:bookmarkStart w:id="71" w:name="_Toc17751"/>
      <w:bookmarkStart w:id="72" w:name="_Toc835"/>
      <w:bookmarkStart w:id="73" w:name="_Toc19430"/>
      <w:bookmarkStart w:id="74" w:name="_Toc23344"/>
      <w:bookmarkStart w:id="75" w:name="_Toc3174"/>
      <w:r>
        <w:rPr>
          <w:rFonts w:hint="eastAsia"/>
        </w:rPr>
        <w:t>受理条件</w:t>
      </w:r>
      <w:bookmarkEnd w:id="68"/>
      <w:bookmarkEnd w:id="69"/>
      <w:bookmarkEnd w:id="70"/>
      <w:bookmarkEnd w:id="71"/>
      <w:bookmarkEnd w:id="72"/>
      <w:bookmarkEnd w:id="73"/>
      <w:bookmarkEnd w:id="74"/>
      <w:bookmarkEnd w:id="75"/>
    </w:p>
    <w:p>
      <w:pPr>
        <w:pStyle w:val="354"/>
      </w:pPr>
      <w:r>
        <w:rPr>
          <w:rFonts w:hint="eastAsia"/>
        </w:rPr>
        <w:t>企业职工养老保险人员应满足以下条件：</w:t>
      </w:r>
    </w:p>
    <w:p>
      <w:pPr>
        <w:pStyle w:val="329"/>
        <w:numPr>
          <w:ilvl w:val="0"/>
          <w:numId w:val="32"/>
        </w:numPr>
      </w:pPr>
      <w:bookmarkStart w:id="76" w:name="_Toc7156"/>
      <w:bookmarkStart w:id="77" w:name="_Toc17300"/>
      <w:r>
        <w:t>申请人</w:t>
      </w:r>
      <w:r>
        <w:rPr>
          <w:rFonts w:hint="eastAsia"/>
          <w:lang w:val="en-US" w:eastAsia="zh-CN"/>
        </w:rPr>
        <w:t>已</w:t>
      </w:r>
      <w:r>
        <w:t>参加企业职工养老保险；</w:t>
      </w:r>
    </w:p>
    <w:p>
      <w:pPr>
        <w:pStyle w:val="329"/>
        <w:numPr>
          <w:ilvl w:val="0"/>
          <w:numId w:val="32"/>
        </w:numPr>
      </w:pPr>
      <w:r>
        <w:t>申请人达到法定退休年龄时，累计缴费年限满15年，符合如下情形之一：</w:t>
      </w:r>
    </w:p>
    <w:p>
      <w:pPr>
        <w:pStyle w:val="317"/>
        <w:numPr>
          <w:ilvl w:val="1"/>
          <w:numId w:val="29"/>
        </w:numPr>
      </w:pPr>
      <w:r>
        <w:rPr>
          <w:rFonts w:hint="eastAsia"/>
        </w:rPr>
        <w:t>为年满60周岁的男性参保人员；</w:t>
      </w:r>
    </w:p>
    <w:p>
      <w:pPr>
        <w:pStyle w:val="317"/>
        <w:numPr>
          <w:ilvl w:val="1"/>
          <w:numId w:val="29"/>
        </w:numPr>
      </w:pPr>
      <w:r>
        <w:rPr>
          <w:rFonts w:hint="eastAsia"/>
        </w:rPr>
        <w:t>为年满55周岁的在管理（技术）岗位的女职工；</w:t>
      </w:r>
    </w:p>
    <w:p>
      <w:pPr>
        <w:pStyle w:val="317"/>
        <w:numPr>
          <w:ilvl w:val="1"/>
          <w:numId w:val="29"/>
        </w:numPr>
      </w:pPr>
      <w:r>
        <w:rPr>
          <w:rFonts w:hint="eastAsia"/>
        </w:rPr>
        <w:t>为年满55周岁的城镇个体工商户、自谋职业者或灵活就业的女性参保人员；</w:t>
      </w:r>
    </w:p>
    <w:p>
      <w:pPr>
        <w:pStyle w:val="317"/>
        <w:numPr>
          <w:ilvl w:val="1"/>
          <w:numId w:val="29"/>
        </w:numPr>
      </w:pPr>
      <w:r>
        <w:rPr>
          <w:rFonts w:hint="eastAsia"/>
        </w:rPr>
        <w:t>为年满50周岁的在工人岗位的女职工。</w:t>
      </w:r>
    </w:p>
    <w:p>
      <w:pPr>
        <w:pStyle w:val="329"/>
        <w:numPr>
          <w:ilvl w:val="0"/>
          <w:numId w:val="32"/>
        </w:numPr>
      </w:pPr>
      <w:r>
        <w:rPr>
          <w:rFonts w:hint="eastAsia"/>
          <w:lang w:eastAsia="zh-CN"/>
        </w:rPr>
        <w:t>申请人</w:t>
      </w:r>
      <w:r>
        <w:t>为其他特殊人员退休的，符合如下情形之一：</w:t>
      </w:r>
    </w:p>
    <w:p>
      <w:pPr>
        <w:pStyle w:val="317"/>
        <w:numPr>
          <w:ilvl w:val="1"/>
          <w:numId w:val="32"/>
        </w:numPr>
      </w:pPr>
      <w:r>
        <w:rPr>
          <w:rFonts w:hint="eastAsia"/>
          <w:lang w:eastAsia="zh-CN"/>
        </w:rPr>
        <w:t>申请人</w:t>
      </w:r>
      <w:r>
        <w:t>办理因病或非因工致残提前退休的，劳动能力鉴定通知书结论为</w:t>
      </w:r>
      <w:r>
        <w:rPr>
          <w:rFonts w:hint="eastAsia"/>
        </w:rPr>
        <w:t>“</w:t>
      </w:r>
      <w:r>
        <w:t>完全丧失劳动能力</w:t>
      </w:r>
      <w:r>
        <w:rPr>
          <w:rFonts w:hint="eastAsia"/>
        </w:rPr>
        <w:t>”</w:t>
      </w:r>
      <w:r>
        <w:t>；</w:t>
      </w:r>
    </w:p>
    <w:p>
      <w:pPr>
        <w:pStyle w:val="317"/>
        <w:numPr>
          <w:ilvl w:val="1"/>
          <w:numId w:val="32"/>
        </w:numPr>
      </w:pPr>
      <w:r>
        <w:rPr>
          <w:rFonts w:hint="eastAsia"/>
          <w:lang w:eastAsia="zh-CN"/>
        </w:rPr>
        <w:t>申请人</w:t>
      </w:r>
      <w:r>
        <w:rPr>
          <w:rFonts w:hint="eastAsia"/>
        </w:rPr>
        <w:t>为特殊工种提前退休申领基本养老金的，已通过人力资源社会保障部门审批。</w:t>
      </w:r>
    </w:p>
    <w:p>
      <w:pPr>
        <w:pStyle w:val="329"/>
        <w:numPr>
          <w:ilvl w:val="0"/>
          <w:numId w:val="32"/>
        </w:numPr>
      </w:pPr>
      <w:r>
        <w:rPr>
          <w:rFonts w:hint="eastAsia"/>
          <w:lang w:eastAsia="zh-CN"/>
        </w:rPr>
        <w:t>申请人</w:t>
      </w:r>
      <w:r>
        <w:rPr>
          <w:rFonts w:hint="eastAsia"/>
        </w:rPr>
        <w:t>符合如下情形之一时，分别由如下的人员提出申请：</w:t>
      </w:r>
    </w:p>
    <w:p>
      <w:pPr>
        <w:pStyle w:val="317"/>
        <w:numPr>
          <w:ilvl w:val="1"/>
          <w:numId w:val="32"/>
        </w:numPr>
      </w:pPr>
      <w:r>
        <w:rPr>
          <w:rFonts w:hint="eastAsia"/>
        </w:rPr>
        <w:t>灵活就业人员，由其档案托管单位或其个人提出申请；</w:t>
      </w:r>
    </w:p>
    <w:p>
      <w:pPr>
        <w:pStyle w:val="317"/>
        <w:numPr>
          <w:ilvl w:val="1"/>
          <w:numId w:val="32"/>
        </w:numPr>
      </w:pPr>
      <w:r>
        <w:rPr>
          <w:rFonts w:hint="eastAsia"/>
        </w:rPr>
        <w:t>企业职工参保人员，由参保单位提出申请。</w:t>
      </w:r>
    </w:p>
    <w:p>
      <w:pPr>
        <w:pStyle w:val="329"/>
        <w:numPr>
          <w:ilvl w:val="0"/>
          <w:numId w:val="32"/>
        </w:numPr>
      </w:pPr>
      <w:r>
        <w:rPr>
          <w:rFonts w:hint="eastAsia"/>
          <w:lang w:eastAsia="zh-CN"/>
        </w:rPr>
        <w:t>申请人</w:t>
      </w:r>
      <w:r>
        <w:rPr>
          <w:rFonts w:hint="eastAsia"/>
        </w:rPr>
        <w:t>可在本区内经办机构领取基本养老金且按规定足额缴纳养老保险费。</w:t>
      </w:r>
    </w:p>
    <w:p>
      <w:pPr>
        <w:pStyle w:val="354"/>
      </w:pPr>
      <w:r>
        <w:rPr>
          <w:rFonts w:hint="eastAsia"/>
        </w:rPr>
        <w:t>城乡居民养老保险人员应满足以下条件：</w:t>
      </w:r>
    </w:p>
    <w:p>
      <w:pPr>
        <w:pStyle w:val="329"/>
        <w:numPr>
          <w:ilvl w:val="0"/>
          <w:numId w:val="33"/>
        </w:numPr>
      </w:pPr>
      <w:r>
        <w:rPr>
          <w:rFonts w:hint="eastAsia"/>
          <w:lang w:eastAsia="zh-CN"/>
        </w:rPr>
        <w:t>申请人</w:t>
      </w:r>
      <w:r>
        <w:rPr>
          <w:rFonts w:hint="eastAsia"/>
        </w:rPr>
        <w:t>应已参加城乡居民基本养老保险；</w:t>
      </w:r>
    </w:p>
    <w:p>
      <w:pPr>
        <w:pStyle w:val="329"/>
        <w:numPr>
          <w:ilvl w:val="0"/>
          <w:numId w:val="33"/>
        </w:numPr>
      </w:pPr>
      <w:r>
        <w:rPr>
          <w:rFonts w:hint="eastAsia"/>
          <w:lang w:eastAsia="zh-CN"/>
        </w:rPr>
        <w:t>申请人</w:t>
      </w:r>
      <w:r>
        <w:rPr>
          <w:rFonts w:hint="eastAsia"/>
        </w:rPr>
        <w:t>年满60周岁；</w:t>
      </w:r>
    </w:p>
    <w:p>
      <w:pPr>
        <w:pStyle w:val="329"/>
      </w:pPr>
      <w:r>
        <w:rPr>
          <w:rFonts w:hint="eastAsia"/>
          <w:lang w:eastAsia="zh-CN"/>
        </w:rPr>
        <w:t>申请人</w:t>
      </w:r>
      <w:r>
        <w:rPr>
          <w:rFonts w:hint="eastAsia"/>
        </w:rPr>
        <w:t>应为符合如下任一按月享受待遇条件的参保人员：</w:t>
      </w:r>
    </w:p>
    <w:p>
      <w:pPr>
        <w:pStyle w:val="317"/>
      </w:pPr>
      <w:r>
        <w:rPr>
          <w:rFonts w:hint="eastAsia"/>
        </w:rPr>
        <w:t>当地实施城乡居民基本养老保险制度时,已年满60周岁、未领取国家规定的基本养老保障待遇的,不用缴费，从办理参保登记手续的次月起按月领取城乡居民养老保险基础养老金；</w:t>
      </w:r>
    </w:p>
    <w:p>
      <w:pPr>
        <w:pStyle w:val="317"/>
      </w:pPr>
      <w:r>
        <w:rPr>
          <w:rFonts w:hint="eastAsia"/>
        </w:rPr>
        <w:t>距规定领取年龄不足15年的,且逐年缴费至60周岁的，可以在领取待遇前一次性补缴不足年限的缴费部分,累计缴费不超过15年；</w:t>
      </w:r>
    </w:p>
    <w:p>
      <w:pPr>
        <w:pStyle w:val="317"/>
      </w:pPr>
      <w:r>
        <w:rPr>
          <w:rFonts w:hint="eastAsia"/>
        </w:rPr>
        <w:t>距领取年龄超过15年的,应按年缴费,累计缴费不少于15年。</w:t>
      </w:r>
    </w:p>
    <w:p>
      <w:pPr>
        <w:pStyle w:val="329"/>
      </w:pPr>
      <w:r>
        <w:rPr>
          <w:rFonts w:hint="eastAsia"/>
          <w:lang w:eastAsia="zh-CN"/>
        </w:rPr>
        <w:t>申请人</w:t>
      </w:r>
      <w:r>
        <w:rPr>
          <w:rFonts w:hint="eastAsia"/>
        </w:rPr>
        <w:t>未享受国家规定的其他基本养老保险待遇。</w:t>
      </w:r>
    </w:p>
    <w:p>
      <w:pPr>
        <w:pStyle w:val="354"/>
        <w:rPr>
          <w:rFonts w:hint="eastAsia"/>
          <w:color w:val="auto"/>
          <w:lang w:val="en-US" w:eastAsia="zh-CN"/>
        </w:rPr>
      </w:pPr>
      <w:r>
        <w:rPr>
          <w:rFonts w:hint="eastAsia"/>
          <w:color w:val="auto"/>
          <w:lang w:val="en-US" w:eastAsia="zh-CN"/>
        </w:rPr>
        <w:t>职工参保登记（基本医疗保险）</w:t>
      </w:r>
      <w:r>
        <w:rPr>
          <w:rFonts w:hint="eastAsia"/>
          <w:color w:val="auto"/>
        </w:rPr>
        <w:t>应满足以下条件：</w:t>
      </w:r>
    </w:p>
    <w:p>
      <w:pPr>
        <w:pStyle w:val="329"/>
        <w:numPr>
          <w:ilvl w:val="0"/>
          <w:numId w:val="0"/>
        </w:numPr>
        <w:ind w:left="420" w:leftChars="0"/>
        <w:rPr>
          <w:rFonts w:hint="eastAsia"/>
          <w:color w:val="auto"/>
          <w:lang w:val="en-US" w:eastAsia="zh-CN"/>
        </w:rPr>
      </w:pPr>
      <w:r>
        <w:rPr>
          <w:rFonts w:hint="eastAsia"/>
          <w:color w:val="auto"/>
          <w:lang w:val="en-US" w:eastAsia="zh-CN"/>
        </w:rPr>
        <w:t>a)达到法定退休年龄；</w:t>
      </w:r>
    </w:p>
    <w:p>
      <w:pPr>
        <w:pStyle w:val="329"/>
        <w:numPr>
          <w:ilvl w:val="0"/>
          <w:numId w:val="0"/>
        </w:numPr>
        <w:ind w:left="420" w:leftChars="0"/>
        <w:rPr>
          <w:rFonts w:hint="eastAsia"/>
          <w:color w:val="auto"/>
          <w:lang w:val="en-US" w:eastAsia="zh-CN"/>
        </w:rPr>
      </w:pPr>
      <w:r>
        <w:rPr>
          <w:rFonts w:hint="eastAsia"/>
          <w:color w:val="auto"/>
          <w:lang w:val="en-US" w:eastAsia="zh-CN"/>
        </w:rPr>
        <w:t>b)</w:t>
      </w:r>
      <w:r>
        <w:rPr>
          <w:rFonts w:hint="default"/>
          <w:color w:val="auto"/>
          <w:lang w:val="en-US" w:eastAsia="zh-CN"/>
        </w:rPr>
        <w:t>基本医疗保险视同缴费年限和实际缴费年限累计满25年（其中实际缴费年限需满5年以上）。</w:t>
      </w:r>
    </w:p>
    <w:p>
      <w:pPr>
        <w:pStyle w:val="317"/>
        <w:numPr>
          <w:ilvl w:val="1"/>
          <w:numId w:val="0"/>
        </w:numPr>
        <w:rPr>
          <w:rFonts w:hint="eastAsia"/>
          <w:color w:val="auto"/>
          <w:lang w:val="en-US" w:eastAsia="zh-CN"/>
        </w:rPr>
      </w:pPr>
    </w:p>
    <w:p>
      <w:pPr>
        <w:pStyle w:val="329"/>
        <w:numPr>
          <w:ilvl w:val="0"/>
          <w:numId w:val="0"/>
        </w:numPr>
        <w:spacing w:line="580" w:lineRule="exact"/>
        <w:outlineLvl w:val="3"/>
        <w:rPr>
          <w:rFonts w:hint="eastAsia" w:ascii="宋体" w:hAnsi="Times New Roman" w:eastAsia="宋体" w:cs="Times New Roman"/>
          <w:color w:val="auto"/>
          <w:sz w:val="21"/>
          <w:szCs w:val="21"/>
          <w:lang w:val="en-US" w:eastAsia="zh-CN" w:bidi="ar-SA"/>
        </w:rPr>
      </w:pPr>
      <w:r>
        <w:rPr>
          <w:rFonts w:hint="eastAsia" w:ascii="宋体" w:hAnsi="Times New Roman" w:eastAsia="宋体" w:cs="Times New Roman"/>
          <w:color w:val="auto"/>
          <w:sz w:val="21"/>
          <w:szCs w:val="21"/>
          <w:lang w:val="en-US" w:eastAsia="zh-CN" w:bidi="ar-SA"/>
        </w:rPr>
        <w:t>6.4住房公积金提取（离休、退休）应满足以下条件：</w:t>
      </w:r>
    </w:p>
    <w:p>
      <w:pPr>
        <w:pStyle w:val="317"/>
        <w:numPr>
          <w:ilvl w:val="1"/>
          <w:numId w:val="0"/>
        </w:numPr>
        <w:ind w:firstLine="420" w:firstLineChars="200"/>
        <w:rPr>
          <w:rFonts w:hint="eastAsia"/>
          <w:color w:val="auto"/>
          <w:lang w:val="en-US" w:eastAsia="zh-CN"/>
        </w:rPr>
      </w:pPr>
      <w:r>
        <w:rPr>
          <w:rFonts w:hint="default"/>
          <w:color w:val="auto"/>
          <w:lang w:val="en-US" w:eastAsia="zh-CN"/>
        </w:rPr>
        <w:t>a)</w:t>
      </w:r>
      <w:r>
        <w:rPr>
          <w:rFonts w:hint="eastAsia"/>
          <w:color w:val="auto"/>
          <w:lang w:val="en-US" w:eastAsia="zh-CN"/>
        </w:rPr>
        <w:t>职工正常退休、特殊工种提前退休、因病或非因公致残提前退休手续办讫；</w:t>
      </w:r>
    </w:p>
    <w:p>
      <w:pPr>
        <w:pStyle w:val="317"/>
        <w:numPr>
          <w:ilvl w:val="1"/>
          <w:numId w:val="0"/>
        </w:numPr>
        <w:ind w:firstLine="420" w:firstLineChars="200"/>
        <w:rPr>
          <w:rFonts w:hint="eastAsia"/>
          <w:color w:val="auto"/>
          <w:lang w:val="en-US" w:eastAsia="zh-CN"/>
        </w:rPr>
      </w:pPr>
      <w:r>
        <w:rPr>
          <w:rFonts w:hint="default"/>
          <w:color w:val="auto"/>
          <w:lang w:val="en-US" w:eastAsia="zh-CN"/>
        </w:rPr>
        <w:t>b)</w:t>
      </w:r>
      <w:r>
        <w:rPr>
          <w:rFonts w:hint="eastAsia"/>
          <w:color w:val="auto"/>
          <w:lang w:val="en-US" w:eastAsia="zh-CN"/>
        </w:rPr>
        <w:t>缴存单位已为申请人办理住房公积金个人账户退休封存。</w:t>
      </w:r>
    </w:p>
    <w:p>
      <w:pPr>
        <w:pStyle w:val="329"/>
        <w:numPr>
          <w:ilvl w:val="0"/>
          <w:numId w:val="0"/>
        </w:numPr>
      </w:pPr>
    </w:p>
    <w:p>
      <w:pPr>
        <w:pStyle w:val="282"/>
        <w:spacing w:before="240" w:after="240"/>
      </w:pPr>
      <w:bookmarkStart w:id="78" w:name="_Toc2425"/>
      <w:bookmarkStart w:id="79" w:name="_Toc29729"/>
      <w:bookmarkStart w:id="80" w:name="_Toc6451"/>
      <w:bookmarkStart w:id="81" w:name="_Toc20146"/>
      <w:bookmarkStart w:id="82" w:name="_Toc18526"/>
      <w:bookmarkStart w:id="83" w:name="_Toc15408"/>
      <w:r>
        <w:rPr>
          <w:rFonts w:hint="eastAsia"/>
        </w:rPr>
        <w:t>申请材料</w:t>
      </w:r>
      <w:bookmarkEnd w:id="76"/>
      <w:bookmarkEnd w:id="77"/>
      <w:bookmarkEnd w:id="78"/>
      <w:bookmarkEnd w:id="79"/>
      <w:bookmarkEnd w:id="80"/>
      <w:bookmarkEnd w:id="81"/>
      <w:bookmarkEnd w:id="82"/>
      <w:bookmarkEnd w:id="83"/>
    </w:p>
    <w:p>
      <w:pPr>
        <w:pStyle w:val="354"/>
      </w:pPr>
      <w:r>
        <w:rPr>
          <w:rFonts w:hint="eastAsia"/>
        </w:rPr>
        <w:t>企业职工养老保险人员应提交以下材料：</w:t>
      </w:r>
    </w:p>
    <w:p>
      <w:pPr>
        <w:pStyle w:val="281"/>
        <w:numPr>
          <w:ilvl w:val="0"/>
          <w:numId w:val="34"/>
        </w:numPr>
        <w:tabs>
          <w:tab w:val="center" w:pos="4201"/>
          <w:tab w:val="right" w:leader="dot" w:pos="9298"/>
        </w:tabs>
        <w:ind w:firstLineChars="0"/>
      </w:pPr>
      <w:bookmarkStart w:id="84" w:name="_Toc96693448"/>
      <w:r>
        <w:rPr>
          <w:rFonts w:hint="eastAsia"/>
        </w:rPr>
        <w:t>公民退休“全链通办”申请表(详见附录B）；</w:t>
      </w:r>
    </w:p>
    <w:p>
      <w:pPr>
        <w:pStyle w:val="281"/>
        <w:numPr>
          <w:ilvl w:val="0"/>
          <w:numId w:val="34"/>
        </w:numPr>
        <w:tabs>
          <w:tab w:val="center" w:pos="4201"/>
          <w:tab w:val="right" w:leader="dot" w:pos="9298"/>
        </w:tabs>
        <w:ind w:firstLineChars="0"/>
      </w:pPr>
      <w:r>
        <w:rPr>
          <w:rFonts w:hint="eastAsia"/>
        </w:rPr>
        <w:t>人事档案（有人事档案且未通过档案预审的）；</w:t>
      </w:r>
    </w:p>
    <w:p>
      <w:pPr>
        <w:pStyle w:val="281"/>
        <w:numPr>
          <w:ilvl w:val="0"/>
          <w:numId w:val="34"/>
        </w:numPr>
        <w:tabs>
          <w:tab w:val="center" w:pos="4201"/>
          <w:tab w:val="right" w:leader="dot" w:pos="9298"/>
        </w:tabs>
        <w:ind w:firstLineChars="0"/>
      </w:pPr>
      <w:r>
        <w:rPr>
          <w:rFonts w:hint="eastAsia"/>
        </w:rPr>
        <w:t>居民身份证（境外人员提供护照）；</w:t>
      </w:r>
    </w:p>
    <w:p>
      <w:pPr>
        <w:pStyle w:val="281"/>
        <w:numPr>
          <w:ilvl w:val="0"/>
          <w:numId w:val="34"/>
        </w:numPr>
        <w:tabs>
          <w:tab w:val="center" w:pos="4201"/>
          <w:tab w:val="right" w:leader="dot" w:pos="9298"/>
        </w:tabs>
        <w:ind w:firstLineChars="0"/>
      </w:pPr>
      <w:r>
        <w:rPr>
          <w:rFonts w:hint="eastAsia"/>
        </w:rPr>
        <w:t>社会保障卡；</w:t>
      </w:r>
    </w:p>
    <w:p>
      <w:pPr>
        <w:pStyle w:val="281"/>
        <w:numPr>
          <w:ilvl w:val="0"/>
          <w:numId w:val="34"/>
        </w:numPr>
        <w:tabs>
          <w:tab w:val="center" w:pos="4201"/>
          <w:tab w:val="right" w:leader="dot" w:pos="9298"/>
        </w:tabs>
        <w:ind w:firstLineChars="0"/>
      </w:pPr>
      <w:bookmarkStart w:id="184" w:name="_GoBack"/>
      <w:bookmarkEnd w:id="184"/>
      <w:r>
        <w:rPr>
          <w:rFonts w:hint="eastAsia"/>
          <w:lang w:eastAsia="zh-CN"/>
        </w:rPr>
        <w:t>户口簿</w:t>
      </w:r>
      <w:r>
        <w:rPr>
          <w:rFonts w:hint="eastAsia"/>
        </w:rPr>
        <w:t>（参保人在广西区域内实际缴费不足10年时需核查户口所在地）。</w:t>
      </w:r>
    </w:p>
    <w:p>
      <w:pPr>
        <w:pStyle w:val="327"/>
      </w:pPr>
      <w:r>
        <w:rPr>
          <w:rFonts w:hint="eastAsia"/>
        </w:rPr>
        <w:t>上述材料实现数据共享核验后，不再要求申请人提交。</w:t>
      </w:r>
    </w:p>
    <w:p>
      <w:pPr>
        <w:pStyle w:val="354"/>
      </w:pPr>
      <w:r>
        <w:rPr>
          <w:rFonts w:hint="eastAsia"/>
        </w:rPr>
        <w:t>城乡居民养老保险人员应提交以下材料：</w:t>
      </w:r>
    </w:p>
    <w:p>
      <w:pPr>
        <w:pStyle w:val="329"/>
        <w:numPr>
          <w:ilvl w:val="0"/>
          <w:numId w:val="35"/>
        </w:numPr>
      </w:pPr>
      <w:r>
        <w:rPr>
          <w:rFonts w:hint="eastAsia"/>
        </w:rPr>
        <w:t>居民身份证；</w:t>
      </w:r>
    </w:p>
    <w:p>
      <w:pPr>
        <w:pStyle w:val="329"/>
        <w:numPr>
          <w:ilvl w:val="0"/>
          <w:numId w:val="35"/>
        </w:numPr>
      </w:pPr>
      <w:r>
        <w:rPr>
          <w:rFonts w:hint="eastAsia"/>
        </w:rPr>
        <w:t>社会保障卡。</w:t>
      </w:r>
    </w:p>
    <w:p>
      <w:pPr>
        <w:pStyle w:val="354"/>
        <w:rPr>
          <w:rFonts w:hint="eastAsia"/>
          <w:lang w:val="en-US" w:eastAsia="zh-CN"/>
        </w:rPr>
      </w:pPr>
      <w:r>
        <w:rPr>
          <w:rFonts w:hint="eastAsia"/>
          <w:lang w:val="en-US" w:eastAsia="zh-CN"/>
        </w:rPr>
        <w:t>职工参保登记（基本医疗保险）应提交以下材料：</w:t>
      </w:r>
    </w:p>
    <w:p>
      <w:pPr>
        <w:pStyle w:val="354"/>
        <w:numPr>
          <w:ilvl w:val="1"/>
          <w:numId w:val="0"/>
        </w:numPr>
        <w:ind w:firstLine="315" w:firstLineChars="150"/>
        <w:rPr>
          <w:rFonts w:hint="eastAsia"/>
          <w:color w:val="auto"/>
          <w:lang w:val="en-US" w:eastAsia="zh-CN"/>
        </w:rPr>
      </w:pPr>
      <w:r>
        <w:rPr>
          <w:rFonts w:hint="default"/>
          <w:color w:val="auto"/>
          <w:lang w:val="en-US" w:eastAsia="zh-CN"/>
        </w:rPr>
        <w:t>a)</w:t>
      </w:r>
      <w:r>
        <w:rPr>
          <w:rFonts w:hint="eastAsia"/>
          <w:color w:val="auto"/>
          <w:lang w:val="en-US" w:eastAsia="zh-CN"/>
        </w:rPr>
        <w:t>《基本养老金核定表》；</w:t>
      </w:r>
    </w:p>
    <w:p>
      <w:pPr>
        <w:pStyle w:val="354"/>
        <w:numPr>
          <w:ilvl w:val="1"/>
          <w:numId w:val="0"/>
        </w:numPr>
        <w:ind w:firstLine="315" w:firstLineChars="150"/>
        <w:rPr>
          <w:rFonts w:hint="eastAsia"/>
          <w:color w:val="auto"/>
          <w:highlight w:val="none"/>
          <w:lang w:val="en-US" w:eastAsia="zh-CN"/>
        </w:rPr>
      </w:pPr>
      <w:r>
        <w:rPr>
          <w:rFonts w:hint="default"/>
          <w:color w:val="auto"/>
          <w:lang w:val="en-US" w:eastAsia="zh-CN"/>
        </w:rPr>
        <w:t>b)《企业参保人员领取基本养老金条件核准表》或人事档案</w:t>
      </w:r>
      <w:r>
        <w:rPr>
          <w:rFonts w:hint="eastAsia"/>
          <w:color w:val="auto"/>
          <w:lang w:val="en-US" w:eastAsia="zh-CN"/>
        </w:rPr>
        <w:t>（需</w:t>
      </w:r>
      <w:r>
        <w:rPr>
          <w:rFonts w:hint="eastAsia" w:ascii="宋体" w:hAnsi="Times New Roman" w:eastAsia="宋体" w:cs="Times New Roman"/>
          <w:color w:val="auto"/>
          <w:sz w:val="21"/>
          <w:szCs w:val="20"/>
          <w:highlight w:val="none"/>
          <w:lang w:val="en-US" w:eastAsia="zh-CN" w:bidi="ar-SA"/>
        </w:rPr>
        <w:t>加盖核定部门公章）</w:t>
      </w:r>
      <w:r>
        <w:rPr>
          <w:rFonts w:hint="eastAsia" w:cs="Times New Roman"/>
          <w:color w:val="auto"/>
          <w:sz w:val="21"/>
          <w:szCs w:val="20"/>
          <w:highlight w:val="none"/>
          <w:lang w:val="en-US" w:eastAsia="zh-CN" w:bidi="ar-SA"/>
        </w:rPr>
        <w:t>。</w:t>
      </w:r>
    </w:p>
    <w:p>
      <w:pPr>
        <w:pStyle w:val="354"/>
        <w:rPr>
          <w:rFonts w:hint="eastAsia"/>
          <w:lang w:val="en-US" w:eastAsia="zh-CN"/>
        </w:rPr>
      </w:pPr>
      <w:r>
        <w:rPr>
          <w:rFonts w:hint="eastAsia"/>
          <w:lang w:val="en-US" w:eastAsia="zh-CN"/>
        </w:rPr>
        <w:t>住房公积金提取（离休、退休）应提交以下材料：</w:t>
      </w:r>
    </w:p>
    <w:p>
      <w:pPr>
        <w:pStyle w:val="281"/>
        <w:numPr>
          <w:ilvl w:val="0"/>
          <w:numId w:val="0"/>
        </w:numPr>
        <w:tabs>
          <w:tab w:val="center" w:pos="4201"/>
          <w:tab w:val="right" w:leader="dot" w:pos="9298"/>
        </w:tabs>
        <w:ind w:left="420" w:leftChars="0"/>
        <w:rPr>
          <w:rFonts w:hint="eastAsia"/>
          <w:color w:val="auto"/>
        </w:rPr>
      </w:pPr>
      <w:r>
        <w:rPr>
          <w:rFonts w:hint="default"/>
          <w:color w:val="auto"/>
          <w:lang w:val="en-US"/>
        </w:rPr>
        <w:t>a)</w:t>
      </w:r>
      <w:r>
        <w:rPr>
          <w:rFonts w:hint="eastAsia"/>
          <w:color w:val="auto"/>
        </w:rPr>
        <w:t>公民退休“全链通办”申请表（详见附录B）；</w:t>
      </w:r>
    </w:p>
    <w:p>
      <w:pPr>
        <w:pStyle w:val="281"/>
        <w:numPr>
          <w:ilvl w:val="0"/>
          <w:numId w:val="0"/>
        </w:numPr>
        <w:tabs>
          <w:tab w:val="center" w:pos="4201"/>
          <w:tab w:val="right" w:leader="dot" w:pos="9298"/>
        </w:tabs>
        <w:ind w:left="420" w:leftChars="0"/>
        <w:rPr>
          <w:rFonts w:hint="eastAsia" w:eastAsia="宋体"/>
          <w:color w:val="auto"/>
          <w:lang w:val="en-US" w:eastAsia="zh-CN"/>
        </w:rPr>
      </w:pPr>
      <w:r>
        <w:rPr>
          <w:rFonts w:hint="default"/>
          <w:color w:val="auto"/>
          <w:lang w:val="en-US"/>
        </w:rPr>
        <w:t>b)</w:t>
      </w:r>
      <w:r>
        <w:rPr>
          <w:rFonts w:hint="eastAsia"/>
          <w:color w:val="auto"/>
        </w:rPr>
        <w:t xml:space="preserve"> </w:t>
      </w:r>
      <w:r>
        <w:rPr>
          <w:rFonts w:hint="default"/>
          <w:color w:val="auto"/>
          <w:lang w:val="en-US" w:eastAsia="zh-CN"/>
        </w:rPr>
        <w:t>《企业参保人员领取基本养老金条件核准表》</w:t>
      </w:r>
      <w:r>
        <w:rPr>
          <w:rFonts w:hint="eastAsia"/>
          <w:color w:val="auto"/>
          <w:lang w:val="en-US" w:eastAsia="zh-CN"/>
        </w:rPr>
        <w:t>或</w:t>
      </w:r>
      <w:r>
        <w:rPr>
          <w:rFonts w:hint="eastAsia"/>
          <w:color w:val="auto"/>
        </w:rPr>
        <w:t>《参加企业职工基本养老保险人员因病或非因工致残提前退休核准表》</w:t>
      </w:r>
      <w:r>
        <w:rPr>
          <w:rFonts w:hint="eastAsia"/>
          <w:color w:val="auto"/>
          <w:lang w:val="en-US" w:eastAsia="zh-CN"/>
        </w:rPr>
        <w:t>或</w:t>
      </w:r>
      <w:r>
        <w:rPr>
          <w:rFonts w:hint="eastAsia"/>
          <w:color w:val="auto"/>
          <w:szCs w:val="20"/>
        </w:rPr>
        <w:t>《参加企业职工基本养老保险人员特殊工种提前退休核准表》</w:t>
      </w:r>
    </w:p>
    <w:p>
      <w:pPr>
        <w:pStyle w:val="354"/>
        <w:numPr>
          <w:ilvl w:val="1"/>
          <w:numId w:val="0"/>
        </w:numPr>
        <w:ind w:leftChars="0"/>
        <w:rPr>
          <w:rFonts w:hint="eastAsia"/>
          <w:color w:val="auto"/>
        </w:rPr>
      </w:pPr>
    </w:p>
    <w:p>
      <w:pPr>
        <w:pStyle w:val="327"/>
      </w:pPr>
      <w:r>
        <w:rPr>
          <w:rFonts w:hint="eastAsia"/>
        </w:rPr>
        <w:t>上述材料实现数据共享核验后，不再要求申请人提交。</w:t>
      </w:r>
    </w:p>
    <w:p>
      <w:pPr>
        <w:pStyle w:val="329"/>
        <w:numPr>
          <w:ilvl w:val="0"/>
          <w:numId w:val="0"/>
        </w:numPr>
        <w:ind w:left="420" w:leftChars="0"/>
      </w:pPr>
    </w:p>
    <w:p>
      <w:pPr>
        <w:pStyle w:val="282"/>
        <w:spacing w:before="240" w:after="240"/>
      </w:pPr>
      <w:bookmarkStart w:id="85" w:name="_Toc7327"/>
      <w:bookmarkStart w:id="86" w:name="_Toc16553"/>
      <w:bookmarkStart w:id="87" w:name="_Toc29979"/>
      <w:bookmarkStart w:id="88" w:name="_Toc16239"/>
      <w:bookmarkStart w:id="89" w:name="_Toc15496"/>
      <w:bookmarkStart w:id="90" w:name="_Toc19414"/>
      <w:bookmarkStart w:id="91" w:name="_Toc31607"/>
      <w:bookmarkStart w:id="92" w:name="_Toc8162"/>
      <w:r>
        <w:rPr>
          <w:rFonts w:hint="eastAsia"/>
        </w:rPr>
        <w:t>业务流程</w:t>
      </w:r>
      <w:bookmarkEnd w:id="84"/>
      <w:bookmarkEnd w:id="85"/>
      <w:bookmarkEnd w:id="86"/>
      <w:bookmarkEnd w:id="87"/>
      <w:bookmarkEnd w:id="88"/>
      <w:bookmarkEnd w:id="89"/>
      <w:bookmarkEnd w:id="90"/>
      <w:bookmarkEnd w:id="91"/>
      <w:bookmarkEnd w:id="92"/>
    </w:p>
    <w:p>
      <w:pPr>
        <w:pStyle w:val="283"/>
        <w:spacing w:before="120" w:after="120"/>
        <w:outlineLvl w:val="2"/>
      </w:pPr>
      <w:bookmarkStart w:id="93" w:name="_Toc3752"/>
      <w:bookmarkStart w:id="94" w:name="_Toc21717"/>
      <w:bookmarkStart w:id="95" w:name="_Toc13234"/>
      <w:bookmarkStart w:id="96" w:name="_Toc9035"/>
      <w:bookmarkStart w:id="97" w:name="_Toc26077"/>
      <w:bookmarkStart w:id="98" w:name="_Toc18260"/>
      <w:bookmarkStart w:id="99" w:name="_Toc30393"/>
      <w:bookmarkStart w:id="100" w:name="_Toc23031"/>
      <w:r>
        <w:rPr>
          <w:rFonts w:hint="eastAsia"/>
        </w:rPr>
        <w:t>提出申请</w:t>
      </w:r>
      <w:bookmarkEnd w:id="93"/>
      <w:bookmarkEnd w:id="94"/>
      <w:bookmarkEnd w:id="95"/>
      <w:bookmarkEnd w:id="96"/>
      <w:bookmarkEnd w:id="97"/>
      <w:bookmarkEnd w:id="98"/>
      <w:bookmarkEnd w:id="99"/>
      <w:bookmarkEnd w:id="100"/>
    </w:p>
    <w:p>
      <w:pPr>
        <w:pStyle w:val="284"/>
        <w:spacing w:before="120" w:after="120"/>
        <w:outlineLvl w:val="9"/>
      </w:pPr>
      <w:bookmarkStart w:id="101" w:name="_Toc28973"/>
      <w:r>
        <w:rPr>
          <w:rFonts w:hint="eastAsia"/>
        </w:rPr>
        <w:t>线上申请</w:t>
      </w:r>
      <w:bookmarkEnd w:id="101"/>
    </w:p>
    <w:p>
      <w:pPr>
        <w:pStyle w:val="281"/>
        <w:ind w:firstLine="420"/>
      </w:pPr>
      <w:r>
        <w:rPr>
          <w:rFonts w:hint="eastAsia" w:hAnsi="宋体"/>
        </w:rPr>
        <w:t>申请人在广西数字政务一体化平台、广西政务APP等平台在线提交公民退休“全链通办”申请表及申请材料。</w:t>
      </w:r>
    </w:p>
    <w:p>
      <w:pPr>
        <w:pStyle w:val="284"/>
        <w:spacing w:before="120" w:after="120"/>
        <w:outlineLvl w:val="9"/>
      </w:pPr>
      <w:bookmarkStart w:id="102" w:name="_Toc11783"/>
      <w:r>
        <w:rPr>
          <w:rFonts w:hint="eastAsia"/>
        </w:rPr>
        <w:t>线下申请</w:t>
      </w:r>
      <w:bookmarkEnd w:id="102"/>
    </w:p>
    <w:p>
      <w:pPr>
        <w:pStyle w:val="281"/>
        <w:ind w:firstLine="420"/>
      </w:pPr>
      <w:r>
        <w:rPr>
          <w:rFonts w:hint="eastAsia"/>
        </w:rPr>
        <w:t>申请人在政务服务大厅“一窗受理”综合窗口提出申请，提交公民退休“全链通办”申请表及申请材料。</w:t>
      </w:r>
    </w:p>
    <w:p>
      <w:pPr>
        <w:pStyle w:val="283"/>
        <w:spacing w:before="120" w:after="120"/>
        <w:outlineLvl w:val="2"/>
      </w:pPr>
      <w:bookmarkStart w:id="103" w:name="_Toc30091"/>
      <w:bookmarkStart w:id="104" w:name="_Toc2231"/>
      <w:bookmarkStart w:id="105" w:name="_Toc13030"/>
      <w:bookmarkStart w:id="106" w:name="_Toc24425"/>
      <w:bookmarkStart w:id="107" w:name="_Toc615"/>
      <w:bookmarkStart w:id="108" w:name="_Toc19130"/>
      <w:bookmarkStart w:id="109" w:name="_Toc25847"/>
      <w:bookmarkStart w:id="110" w:name="_Toc15005"/>
      <w:r>
        <w:rPr>
          <w:rFonts w:hint="eastAsia"/>
        </w:rPr>
        <w:t>受理</w:t>
      </w:r>
      <w:bookmarkEnd w:id="103"/>
      <w:bookmarkEnd w:id="104"/>
      <w:bookmarkEnd w:id="105"/>
      <w:bookmarkEnd w:id="106"/>
      <w:bookmarkEnd w:id="107"/>
      <w:bookmarkEnd w:id="108"/>
      <w:bookmarkEnd w:id="109"/>
      <w:bookmarkEnd w:id="110"/>
    </w:p>
    <w:p>
      <w:pPr>
        <w:pStyle w:val="281"/>
        <w:ind w:firstLine="420"/>
      </w:pPr>
      <w:r>
        <w:rPr>
          <w:rFonts w:hint="eastAsia"/>
        </w:rPr>
        <w:t>“一窗受理”综合窗口在获取申请材料后，对申请材料进行初审，对符合受理条件且材料齐全的，初审通过后，出具受理通知书，将相关材料分类推送至各部门；对符合受理条件但材料不齐全的，一次性告知申请人补正材料或根据申请人意愿采取容缺受理、承诺审批；对不符合受理条件的，出具不予受理通知书并告知原因。</w:t>
      </w:r>
    </w:p>
    <w:p>
      <w:pPr>
        <w:pStyle w:val="283"/>
        <w:spacing w:before="120" w:after="120"/>
        <w:outlineLvl w:val="2"/>
      </w:pPr>
      <w:bookmarkStart w:id="111" w:name="_Toc13193"/>
      <w:bookmarkStart w:id="112" w:name="_Toc23697"/>
      <w:bookmarkStart w:id="113" w:name="_Toc443"/>
      <w:bookmarkStart w:id="114" w:name="_Toc26117"/>
      <w:bookmarkStart w:id="115" w:name="_Toc31426"/>
      <w:bookmarkStart w:id="116" w:name="_Toc22603"/>
      <w:bookmarkStart w:id="117" w:name="_Toc9357"/>
      <w:r>
        <w:rPr>
          <w:rFonts w:hint="eastAsia"/>
        </w:rPr>
        <w:t>办理</w:t>
      </w:r>
      <w:bookmarkEnd w:id="111"/>
      <w:bookmarkEnd w:id="112"/>
      <w:bookmarkEnd w:id="113"/>
      <w:bookmarkEnd w:id="114"/>
      <w:bookmarkEnd w:id="115"/>
      <w:bookmarkEnd w:id="116"/>
      <w:bookmarkEnd w:id="117"/>
    </w:p>
    <w:p>
      <w:pPr>
        <w:pStyle w:val="284"/>
        <w:spacing w:before="120" w:after="120"/>
        <w:outlineLvl w:val="9"/>
      </w:pPr>
      <w:r>
        <w:rPr>
          <w:rFonts w:hint="eastAsia"/>
        </w:rPr>
        <w:t>职工正常退休（职）申请-企业职工基本养老保险待遇申请</w:t>
      </w:r>
    </w:p>
    <w:p>
      <w:pPr>
        <w:pStyle w:val="351"/>
      </w:pPr>
      <w:r>
        <w:rPr>
          <w:rFonts w:hint="eastAsia"/>
          <w:szCs w:val="20"/>
        </w:rPr>
        <w:t>人力资源社会保障部门对推送的材料进行查收并在19个工作日内办结，出具《企业参保人员基本养老金核定表》，同时将办理结果推送至医保部门、住房城乡建设部门。</w:t>
      </w:r>
    </w:p>
    <w:p>
      <w:pPr>
        <w:pStyle w:val="351"/>
      </w:pPr>
      <w:r>
        <w:rPr>
          <w:rFonts w:hint="eastAsia"/>
          <w:szCs w:val="20"/>
        </w:rPr>
        <w:t>通过广西数字政务一体化平台、广西政务APP等平台向申请人推送职工正常退休（职）申请-企业职工基本养老保险待遇申请受理办理进度，包括未办结、已办结等状态。</w:t>
      </w:r>
    </w:p>
    <w:p>
      <w:pPr>
        <w:pStyle w:val="351"/>
      </w:pPr>
      <w:r>
        <w:t>完成职工正常退休（职）申请-企业职工基本养老保险待遇申请后，应将《企业参保人员基本养老金核定表》送达至申请人</w:t>
      </w:r>
      <w:r>
        <w:rPr>
          <w:rFonts w:hint="eastAsia"/>
        </w:rPr>
        <w:t>。</w:t>
      </w:r>
    </w:p>
    <w:p>
      <w:pPr>
        <w:pStyle w:val="284"/>
        <w:spacing w:before="120" w:after="120"/>
        <w:ind w:left="17" w:hanging="16" w:hangingChars="8"/>
        <w:outlineLvl w:val="9"/>
      </w:pPr>
      <w:r>
        <w:rPr>
          <w:rFonts w:hint="eastAsia"/>
        </w:rPr>
        <w:t>特殊工种提前退休</w:t>
      </w:r>
    </w:p>
    <w:p>
      <w:pPr>
        <w:pStyle w:val="351"/>
      </w:pPr>
      <w:r>
        <w:rPr>
          <w:rFonts w:hint="eastAsia"/>
        </w:rPr>
        <w:t>人力资源社会保障部门对推送的材料进行查收并在受理次月1日起22个工作日内办结，出具《参加企业职工基本养老保险人员特殊工种提前退休核准表》，同时将办理结果推送至医保部门、住房城乡建设部门。</w:t>
      </w:r>
    </w:p>
    <w:p>
      <w:pPr>
        <w:pStyle w:val="351"/>
        <w:rPr>
          <w:szCs w:val="20"/>
        </w:rPr>
      </w:pPr>
      <w:r>
        <w:rPr>
          <w:rFonts w:hint="eastAsia"/>
          <w:szCs w:val="20"/>
        </w:rPr>
        <w:t>通过广西数字政务一体化平台、广西政务APP等平台向申请人推送特殊工种提前退休受理办理进度，包括未办结、已办结等状态。</w:t>
      </w:r>
    </w:p>
    <w:p>
      <w:pPr>
        <w:pStyle w:val="351"/>
        <w:rPr>
          <w:szCs w:val="20"/>
        </w:rPr>
      </w:pPr>
      <w:r>
        <w:rPr>
          <w:rFonts w:hint="eastAsia"/>
          <w:szCs w:val="20"/>
        </w:rPr>
        <w:t>完成特殊工种提前退休后，应将《参加企业职工基本养老保险人员特殊工种提前退休核准表》送达至申请人。</w:t>
      </w:r>
    </w:p>
    <w:p>
      <w:pPr>
        <w:pStyle w:val="284"/>
        <w:spacing w:before="120" w:after="120"/>
        <w:outlineLvl w:val="9"/>
      </w:pPr>
      <w:bookmarkStart w:id="118" w:name="_Toc31803"/>
      <w:r>
        <w:rPr>
          <w:rFonts w:hint="eastAsia"/>
        </w:rPr>
        <w:t>因病或非因公致残提前退休</w:t>
      </w:r>
    </w:p>
    <w:p>
      <w:pPr>
        <w:pStyle w:val="351"/>
      </w:pPr>
      <w:r>
        <w:rPr>
          <w:rFonts w:hint="eastAsia"/>
        </w:rPr>
        <w:t>人力资源社会保障部门对推送的材料进行查收并在6个工作日内办结，出具《参加企业职工基本养老保险人员因病或非因工致残提前退休核准表》，同时将办理结果推送至医保部门、住房城乡建设部门。</w:t>
      </w:r>
    </w:p>
    <w:p>
      <w:pPr>
        <w:pStyle w:val="351"/>
      </w:pPr>
      <w:r>
        <w:rPr>
          <w:rFonts w:hint="eastAsia"/>
        </w:rPr>
        <w:t>通过广西数字政务一体化平台、广西政务APP等平台向申请人推送因病或非因公致残提前退休受理办理进度，包括未办结、已办结等状态。</w:t>
      </w:r>
    </w:p>
    <w:p>
      <w:pPr>
        <w:pStyle w:val="351"/>
      </w:pPr>
      <w:r>
        <w:rPr>
          <w:rFonts w:hint="eastAsia"/>
        </w:rPr>
        <w:t>完成特殊工种提前退休后，应将《参加企业职工基本养老保险人员因病或非因工致残提前退休核准表》送达至申请人。</w:t>
      </w:r>
    </w:p>
    <w:p>
      <w:pPr>
        <w:pStyle w:val="284"/>
        <w:spacing w:before="120" w:after="120"/>
        <w:ind w:left="17" w:hanging="16" w:hangingChars="8"/>
        <w:outlineLvl w:val="9"/>
      </w:pPr>
      <w:r>
        <w:rPr>
          <w:rFonts w:hint="eastAsia"/>
        </w:rPr>
        <w:t>城乡居民养老保险待遇申领</w:t>
      </w:r>
      <w:bookmarkEnd w:id="118"/>
    </w:p>
    <w:p>
      <w:pPr>
        <w:pStyle w:val="351"/>
      </w:pPr>
      <w:r>
        <w:rPr>
          <w:rFonts w:hint="eastAsia"/>
        </w:rPr>
        <w:t>人力资源社会保障部门对推送的材料进行查收并在10个工作日内办结，出具《城乡居民基本养老保险待遇核定表》，并将办理结果推送至医保部门、住房城乡建设部门。</w:t>
      </w:r>
    </w:p>
    <w:p>
      <w:pPr>
        <w:pStyle w:val="351"/>
      </w:pPr>
      <w:r>
        <w:rPr>
          <w:rFonts w:hint="eastAsia"/>
          <w:szCs w:val="20"/>
        </w:rPr>
        <w:t>通过广西数字政务一体化平台、广西政务APP等平台向申请人推送城乡居民养老保险待遇申领受理办理进度，包括未办结、已办结等状态。</w:t>
      </w:r>
    </w:p>
    <w:p>
      <w:pPr>
        <w:pStyle w:val="351"/>
      </w:pPr>
      <w:r>
        <w:t>完成特殊工种提前退休后，同时将</w:t>
      </w:r>
      <w:r>
        <w:rPr>
          <w:rFonts w:hint="eastAsia"/>
        </w:rPr>
        <w:t>《</w:t>
      </w:r>
      <w:r>
        <w:t>城乡居民基本养老保险待遇核定表》送达至申请人。</w:t>
      </w:r>
    </w:p>
    <w:p>
      <w:pPr>
        <w:pStyle w:val="284"/>
        <w:spacing w:before="120" w:after="120"/>
        <w:ind w:left="17" w:hanging="16" w:hangingChars="8"/>
        <w:outlineLvl w:val="9"/>
      </w:pPr>
      <w:bookmarkStart w:id="119" w:name="_Toc30680"/>
      <w:r>
        <w:rPr>
          <w:rFonts w:hint="eastAsia"/>
        </w:rPr>
        <w:t>医疗保险在职转退休申报</w:t>
      </w:r>
      <w:bookmarkEnd w:id="119"/>
    </w:p>
    <w:p>
      <w:pPr>
        <w:pStyle w:val="351"/>
      </w:pPr>
      <w:r>
        <w:rPr>
          <w:rFonts w:hint="eastAsia"/>
        </w:rPr>
        <w:t>医保部门对推送的材料和申请人基本医疗保险缴费年限进行查收，符合要求的，5个工作日办结；符合要求但缴费年限不足，需要进行一次性费用补缴，足额缴费到账后1个工作日办结。</w:t>
      </w:r>
    </w:p>
    <w:p>
      <w:pPr>
        <w:pStyle w:val="351"/>
      </w:pPr>
      <w:r>
        <w:rPr>
          <w:rFonts w:hint="eastAsia"/>
        </w:rPr>
        <w:t>由广西数字政务一体化平台、广西政务APP等平台向申请人推送医疗保险在职转退休申报受理办理进度，包括未办结、已办结等状态。</w:t>
      </w:r>
    </w:p>
    <w:p>
      <w:pPr>
        <w:pStyle w:val="284"/>
        <w:spacing w:before="120" w:after="120"/>
        <w:ind w:left="17" w:hanging="16" w:hangingChars="8"/>
        <w:outlineLvl w:val="9"/>
      </w:pPr>
      <w:bookmarkStart w:id="120" w:name="_Toc9201"/>
      <w:r>
        <w:rPr>
          <w:rFonts w:hint="eastAsia"/>
        </w:rPr>
        <w:t>住房公积金提取（离休、退休）</w:t>
      </w:r>
      <w:bookmarkEnd w:id="120"/>
    </w:p>
    <w:p>
      <w:pPr>
        <w:pStyle w:val="351"/>
        <w:rPr>
          <w:color w:val="auto"/>
          <w:highlight w:val="none"/>
        </w:rPr>
      </w:pPr>
      <w:r>
        <w:rPr>
          <w:rFonts w:hint="eastAsia"/>
          <w:color w:val="auto"/>
        </w:rPr>
        <w:t>住房公积金管理部门对推送的材料进行查收并在1个工作日内办结</w:t>
      </w:r>
      <w:r>
        <w:rPr>
          <w:rFonts w:hint="eastAsia"/>
          <w:color w:val="auto"/>
          <w:lang w:eastAsia="zh-CN"/>
        </w:rPr>
        <w:t>，</w:t>
      </w:r>
      <w:r>
        <w:rPr>
          <w:rFonts w:hint="eastAsia" w:hAnsi="宋体" w:cs="宋体"/>
          <w:color w:val="auto"/>
          <w:highlight w:val="none"/>
        </w:rPr>
        <w:t>提取资金转入原住房公积金绑定的银行卡账户</w:t>
      </w:r>
      <w:r>
        <w:rPr>
          <w:rFonts w:hint="eastAsia"/>
          <w:color w:val="auto"/>
          <w:highlight w:val="none"/>
        </w:rPr>
        <w:t>。</w:t>
      </w:r>
    </w:p>
    <w:p>
      <w:pPr>
        <w:pStyle w:val="351"/>
        <w:rPr>
          <w:rFonts w:hint="eastAsia"/>
          <w:color w:val="auto"/>
        </w:rPr>
      </w:pPr>
    </w:p>
    <w:p>
      <w:pPr>
        <w:pStyle w:val="351"/>
        <w:rPr>
          <w:rFonts w:hint="eastAsia"/>
          <w:color w:val="auto"/>
        </w:rPr>
      </w:pPr>
      <w:r>
        <w:rPr>
          <w:rFonts w:hint="eastAsia"/>
          <w:color w:val="auto"/>
        </w:rPr>
        <w:t>申请人所在单位欠缴住房公积金的，柳州市住房公积金管理中心驳回本次申请，待单位足额补缴到账后，由申请人自行向柳州市住房公积金管理中心再次申请办理住房公积金提取业务。</w:t>
      </w:r>
    </w:p>
    <w:p>
      <w:pPr>
        <w:pStyle w:val="351"/>
        <w:rPr>
          <w:rFonts w:hint="eastAsia"/>
          <w:color w:val="auto"/>
        </w:rPr>
      </w:pPr>
      <w:r>
        <w:rPr>
          <w:rFonts w:hint="eastAsia"/>
          <w:color w:val="auto"/>
        </w:rPr>
        <w:t>申请人与柳州市住房公积金管理中心签定了住房公积金逐月对冲还贷协议的，在协议执行期间不得办理退休提取业务，柳州市住房公积金管理中心驳回本次申请。</w:t>
      </w:r>
    </w:p>
    <w:p>
      <w:pPr>
        <w:pStyle w:val="351"/>
        <w:rPr>
          <w:rFonts w:hint="eastAsia"/>
          <w:color w:val="auto"/>
        </w:rPr>
      </w:pPr>
      <w:r>
        <w:rPr>
          <w:rFonts w:hint="eastAsia"/>
          <w:color w:val="auto"/>
        </w:rPr>
        <w:t>通过广西数字政务一体化平台、广西政务APP等平台向申请人推送住房公积金提取（离休、退休）受理办理进度，包括未办结、已办结等状态。</w:t>
      </w:r>
    </w:p>
    <w:p>
      <w:pPr>
        <w:pStyle w:val="351"/>
        <w:rPr>
          <w:rFonts w:hint="eastAsia"/>
          <w:color w:val="auto"/>
        </w:rPr>
      </w:pPr>
      <w:r>
        <w:rPr>
          <w:rFonts w:hint="eastAsia"/>
          <w:color w:val="auto"/>
        </w:rPr>
        <w:t>完成住房公积金提取（离休、退休）后，应将</w:t>
      </w:r>
      <w:r>
        <w:rPr>
          <w:rFonts w:hint="eastAsia"/>
          <w:color w:val="auto"/>
          <w:lang w:val="en-US" w:eastAsia="zh-CN"/>
        </w:rPr>
        <w:t>住房</w:t>
      </w:r>
      <w:r>
        <w:rPr>
          <w:rFonts w:hint="eastAsia"/>
          <w:color w:val="auto"/>
        </w:rPr>
        <w:t>公积金到账信息送达至申请人。</w:t>
      </w:r>
    </w:p>
    <w:p>
      <w:pPr>
        <w:pStyle w:val="283"/>
        <w:spacing w:before="120" w:after="120"/>
        <w:ind w:left="17" w:hanging="16" w:hangingChars="8"/>
        <w:outlineLvl w:val="2"/>
      </w:pPr>
      <w:bookmarkStart w:id="121" w:name="_Toc10399"/>
      <w:bookmarkStart w:id="122" w:name="_Toc13674"/>
      <w:bookmarkStart w:id="123" w:name="_Toc32328"/>
      <w:bookmarkStart w:id="124" w:name="_Toc22725"/>
      <w:bookmarkStart w:id="125" w:name="_Toc531"/>
      <w:bookmarkStart w:id="126" w:name="_Toc9416"/>
      <w:bookmarkStart w:id="127" w:name="_Toc31230"/>
      <w:bookmarkStart w:id="128" w:name="_Toc28427"/>
      <w:r>
        <w:rPr>
          <w:rFonts w:hint="eastAsia"/>
        </w:rPr>
        <w:t>业务流程图</w:t>
      </w:r>
      <w:bookmarkEnd w:id="121"/>
      <w:bookmarkEnd w:id="122"/>
      <w:bookmarkEnd w:id="123"/>
      <w:bookmarkEnd w:id="124"/>
      <w:bookmarkEnd w:id="125"/>
      <w:bookmarkEnd w:id="126"/>
      <w:bookmarkEnd w:id="127"/>
      <w:bookmarkEnd w:id="128"/>
    </w:p>
    <w:p>
      <w:pPr>
        <w:pStyle w:val="281"/>
        <w:ind w:firstLine="420"/>
      </w:pPr>
      <w:r>
        <w:rPr>
          <w:rFonts w:hint="eastAsia"/>
        </w:rPr>
        <w:t>公民退休“全链通办”根据不同情形分别制定下列业务流程：</w:t>
      </w:r>
    </w:p>
    <w:p>
      <w:pPr>
        <w:pStyle w:val="329"/>
        <w:numPr>
          <w:ilvl w:val="0"/>
          <w:numId w:val="36"/>
        </w:numPr>
      </w:pPr>
      <w:r>
        <w:rPr>
          <w:rFonts w:hint="eastAsia"/>
        </w:rPr>
        <w:t>企业职工退休的，业务流程参照附录C执行；</w:t>
      </w:r>
    </w:p>
    <w:p>
      <w:pPr>
        <w:pStyle w:val="329"/>
        <w:numPr>
          <w:ilvl w:val="0"/>
          <w:numId w:val="37"/>
        </w:numPr>
      </w:pPr>
      <w:r>
        <w:rPr>
          <w:rFonts w:hint="eastAsia"/>
        </w:rPr>
        <w:t>城乡居民养老保险待遇申领的，业务流程参照附录D执行。</w:t>
      </w:r>
    </w:p>
    <w:p>
      <w:pPr>
        <w:pStyle w:val="282"/>
        <w:spacing w:before="240" w:after="240"/>
      </w:pPr>
      <w:bookmarkStart w:id="129" w:name="_Toc21650"/>
      <w:bookmarkStart w:id="130" w:name="_Toc12180"/>
      <w:bookmarkStart w:id="131" w:name="_Toc26508"/>
      <w:bookmarkStart w:id="132" w:name="_Toc20656"/>
      <w:bookmarkStart w:id="133" w:name="_Toc29543"/>
      <w:bookmarkStart w:id="134" w:name="_Toc22468"/>
      <w:bookmarkStart w:id="135" w:name="_Toc13265"/>
      <w:bookmarkStart w:id="136" w:name="_Toc22631"/>
      <w:r>
        <w:rPr>
          <w:rFonts w:hint="eastAsia"/>
        </w:rPr>
        <w:t>办结时限</w:t>
      </w:r>
      <w:bookmarkEnd w:id="129"/>
      <w:bookmarkEnd w:id="130"/>
      <w:bookmarkEnd w:id="131"/>
      <w:bookmarkEnd w:id="132"/>
      <w:bookmarkEnd w:id="133"/>
      <w:bookmarkEnd w:id="134"/>
      <w:bookmarkEnd w:id="135"/>
    </w:p>
    <w:p>
      <w:pPr>
        <w:pStyle w:val="354"/>
      </w:pPr>
      <w:r>
        <w:rPr>
          <w:rFonts w:hint="eastAsia"/>
        </w:rPr>
        <w:t>公民退休“全链通办”承诺办结时限为27个工作日。</w:t>
      </w:r>
    </w:p>
    <w:p>
      <w:pPr>
        <w:pStyle w:val="354"/>
      </w:pPr>
      <w:r>
        <w:rPr>
          <w:rFonts w:hint="eastAsia"/>
        </w:rPr>
        <w:t>各单一事项承诺办结时限如下：</w:t>
      </w:r>
    </w:p>
    <w:p>
      <w:pPr>
        <w:pStyle w:val="329"/>
        <w:numPr>
          <w:ilvl w:val="0"/>
          <w:numId w:val="38"/>
        </w:numPr>
      </w:pPr>
      <w:r>
        <w:rPr>
          <w:rFonts w:hint="eastAsia"/>
        </w:rPr>
        <w:t>职工正常退休（职）申请-企业职工基本养老保险待遇申请办结时限为19个工作日；</w:t>
      </w:r>
    </w:p>
    <w:p>
      <w:pPr>
        <w:pStyle w:val="329"/>
        <w:numPr>
          <w:ilvl w:val="0"/>
          <w:numId w:val="28"/>
        </w:numPr>
      </w:pPr>
      <w:r>
        <w:rPr>
          <w:rFonts w:hint="eastAsia"/>
        </w:rPr>
        <w:t>特殊工种提前退休办结时限为受理次月1日起22个工作日；</w:t>
      </w:r>
    </w:p>
    <w:p>
      <w:pPr>
        <w:pStyle w:val="329"/>
        <w:numPr>
          <w:ilvl w:val="0"/>
          <w:numId w:val="28"/>
        </w:numPr>
      </w:pPr>
      <w:r>
        <w:rPr>
          <w:rFonts w:hint="eastAsia"/>
        </w:rPr>
        <w:t>因病或非因公致残提前退休办结时限为6个工作日；</w:t>
      </w:r>
    </w:p>
    <w:p>
      <w:pPr>
        <w:pStyle w:val="329"/>
        <w:numPr>
          <w:ilvl w:val="0"/>
          <w:numId w:val="28"/>
        </w:numPr>
      </w:pPr>
      <w:r>
        <w:rPr>
          <w:rFonts w:hint="eastAsia"/>
        </w:rPr>
        <w:t>城乡居民养老保险待遇申领办结时限为10个工作日；</w:t>
      </w:r>
    </w:p>
    <w:p>
      <w:pPr>
        <w:pStyle w:val="329"/>
        <w:numPr>
          <w:ilvl w:val="0"/>
          <w:numId w:val="28"/>
        </w:numPr>
      </w:pPr>
      <w:r>
        <w:rPr>
          <w:rFonts w:hint="eastAsia"/>
        </w:rPr>
        <w:t>医疗保险在职转退休申报办结时限为5个工作日；</w:t>
      </w:r>
    </w:p>
    <w:p>
      <w:pPr>
        <w:pStyle w:val="329"/>
        <w:numPr>
          <w:ilvl w:val="0"/>
          <w:numId w:val="28"/>
        </w:numPr>
      </w:pPr>
      <w:r>
        <w:rPr>
          <w:rFonts w:hint="eastAsia"/>
        </w:rPr>
        <w:t>住房公积金提取（离休、退休）办结时限为1个工作日。</w:t>
      </w:r>
    </w:p>
    <w:p>
      <w:pPr>
        <w:pStyle w:val="282"/>
        <w:spacing w:before="240" w:after="240"/>
      </w:pPr>
      <w:bookmarkStart w:id="137" w:name="_Toc1254"/>
      <w:bookmarkStart w:id="138" w:name="_Toc8680"/>
      <w:bookmarkStart w:id="139" w:name="_Toc30353"/>
      <w:bookmarkStart w:id="140" w:name="_Toc19882"/>
      <w:bookmarkStart w:id="141" w:name="_Toc10614"/>
      <w:bookmarkStart w:id="142" w:name="_Toc18950"/>
      <w:bookmarkStart w:id="143" w:name="_Toc28870"/>
      <w:r>
        <w:rPr>
          <w:rFonts w:hint="eastAsia"/>
        </w:rPr>
        <w:t>结果送达</w:t>
      </w:r>
      <w:bookmarkEnd w:id="136"/>
      <w:bookmarkEnd w:id="137"/>
      <w:bookmarkEnd w:id="138"/>
      <w:bookmarkEnd w:id="139"/>
      <w:bookmarkEnd w:id="140"/>
      <w:bookmarkEnd w:id="141"/>
      <w:bookmarkEnd w:id="142"/>
      <w:bookmarkEnd w:id="143"/>
    </w:p>
    <w:p>
      <w:pPr>
        <w:pStyle w:val="354"/>
      </w:pPr>
      <w:bookmarkStart w:id="144" w:name="_Toc28302"/>
      <w:r>
        <w:rPr>
          <w:rFonts w:hint="eastAsia"/>
        </w:rPr>
        <w:t>《企业参保人员基本养老金核定表》《参加企业职工基本养老保险人员特殊工种提前退休核准表》《参加企业职工基本养老保险人员因病或非因工致残提前退休核准表》《城乡居民基本养老保险待遇核定表》应根据申请人的需求采取自行领取或邮寄的方式送达。</w:t>
      </w:r>
    </w:p>
    <w:p>
      <w:pPr>
        <w:pStyle w:val="354"/>
      </w:pPr>
      <w:r>
        <w:rPr>
          <w:rFonts w:hint="eastAsia"/>
        </w:rPr>
        <w:t>申请人选择自行领取时，广西数字政务一体化平台、广西政务APP以消息推送或短信等方式告知申请人自取文书的时间和地点。</w:t>
      </w:r>
    </w:p>
    <w:p>
      <w:pPr>
        <w:pStyle w:val="354"/>
      </w:pPr>
      <w:r>
        <w:rPr>
          <w:rFonts w:hint="eastAsia"/>
        </w:rPr>
        <w:t>申请人可通过广西数字政务一体化平台、广西政务APP等平台查询《企业参保人员基本养老金核定表》《参加企业职工基本养老保险人员特殊工种提前退休核准表》《参加企业职工基本养老保险人员因病或非因工致残提前退休核准表》《城乡居民基本养老保险待遇核定表》等信息。</w:t>
      </w:r>
    </w:p>
    <w:p>
      <w:pPr>
        <w:pStyle w:val="282"/>
        <w:spacing w:before="240" w:after="240"/>
      </w:pPr>
      <w:bookmarkStart w:id="145" w:name="_Toc264"/>
      <w:bookmarkStart w:id="146" w:name="_Toc21801"/>
      <w:bookmarkStart w:id="147" w:name="_Toc7123"/>
      <w:bookmarkStart w:id="148" w:name="_Toc4961"/>
      <w:bookmarkStart w:id="149" w:name="_Toc16918"/>
      <w:bookmarkStart w:id="150" w:name="_Toc12691"/>
      <w:bookmarkStart w:id="151" w:name="_Toc24934"/>
      <w:r>
        <w:rPr>
          <w:rFonts w:hint="eastAsia"/>
        </w:rPr>
        <w:t>评价与改进</w:t>
      </w:r>
      <w:bookmarkEnd w:id="144"/>
      <w:bookmarkEnd w:id="145"/>
      <w:bookmarkEnd w:id="146"/>
      <w:bookmarkEnd w:id="147"/>
      <w:bookmarkEnd w:id="148"/>
      <w:bookmarkEnd w:id="149"/>
      <w:bookmarkEnd w:id="150"/>
      <w:bookmarkEnd w:id="151"/>
    </w:p>
    <w:p>
      <w:pPr>
        <w:pStyle w:val="354"/>
      </w:pPr>
      <w:bookmarkStart w:id="152" w:name="_Toc17391"/>
      <w:bookmarkStart w:id="153" w:name="_Toc26743"/>
      <w:bookmarkStart w:id="154" w:name="_Toc18615"/>
      <w:r>
        <w:rPr>
          <w:rFonts w:hint="eastAsia"/>
        </w:rPr>
        <w:t>根据GB/T 39734、GB/T 39735的评价要求，在事项办结后，向申请人推送“好差评”服务，接受社会监督。</w:t>
      </w:r>
    </w:p>
    <w:p>
      <w:pPr>
        <w:pStyle w:val="281"/>
        <w:ind w:left="0" w:leftChars="0" w:firstLine="0" w:firstLineChars="0"/>
        <w:rPr>
          <w:rFonts w:hint="eastAsia" w:hAnsi="宋体" w:cs="宋体"/>
        </w:rPr>
      </w:pPr>
      <w:r>
        <w:rPr>
          <w:rFonts w:hint="eastAsia"/>
        </w:rPr>
        <w:t>根据“好差评”内容，不断改进公民退休“全链通办”服务效率和质量</w:t>
      </w:r>
      <w:r>
        <w:rPr>
          <w:rFonts w:hint="eastAsia" w:hAnsi="宋体" w:cs="宋体"/>
        </w:rPr>
        <w:t>。</w:t>
      </w:r>
      <w:bookmarkEnd w:id="152"/>
      <w:bookmarkEnd w:id="153"/>
      <w:bookmarkEnd w:id="154"/>
    </w:p>
    <w:p>
      <w:pPr>
        <w:pStyle w:val="281"/>
        <w:ind w:left="0" w:leftChars="0" w:firstLine="0" w:firstLineChars="0"/>
        <w:rPr>
          <w:rFonts w:hint="eastAsia" w:hAnsi="宋体" w:cs="宋体"/>
        </w:rPr>
      </w:pPr>
    </w:p>
    <w:p>
      <w:pPr>
        <w:pStyle w:val="281"/>
        <w:ind w:left="0" w:leftChars="0" w:firstLine="0" w:firstLineChars="0"/>
        <w:rPr>
          <w:rFonts w:hint="eastAsia"/>
        </w:rPr>
        <w:sectPr>
          <w:footerReference r:id="rId3" w:type="default"/>
          <w:footerReference r:id="rId4" w:type="even"/>
          <w:pgSz w:w="11907" w:h="16839"/>
          <w:pgMar w:top="2098" w:right="1474" w:bottom="1984" w:left="1587" w:header="1417" w:footer="1134" w:gutter="0"/>
          <w:pgNumType w:start="1"/>
          <w:cols w:space="425" w:num="1"/>
          <w:docGrid w:type="lines" w:linePitch="312" w:charSpace="0"/>
        </w:sectPr>
      </w:pPr>
      <w:r>
        <w:rPr>
          <w:rFonts w:hint="eastAsia"/>
          <w:lang w:eastAsia="zh-CN"/>
        </w:rPr>
        <w:t>业务咨询电话：市人力资源和社会保障局，0772-2805170。</w:t>
      </w:r>
    </w:p>
    <w:p>
      <w:pPr>
        <w:pStyle w:val="297"/>
      </w:pPr>
      <w:bookmarkStart w:id="155" w:name="标准附录"/>
      <w:bookmarkEnd w:id="155"/>
      <w:bookmarkStart w:id="156" w:name="_Toc15097"/>
      <w:bookmarkStart w:id="157" w:name="_Toc26118"/>
      <w:bookmarkStart w:id="158" w:name="_Toc7728"/>
      <w:bookmarkStart w:id="159" w:name="_Toc26895"/>
      <w:bookmarkStart w:id="160" w:name="_Toc29272"/>
      <w:bookmarkStart w:id="161" w:name="_Toc9897"/>
      <w:bookmarkStart w:id="162" w:name="_Toc31996"/>
    </w:p>
    <w:p>
      <w:pPr>
        <w:pStyle w:val="297"/>
      </w:pPr>
      <w:r>
        <w:rPr>
          <w:rFonts w:hint="eastAsia"/>
        </w:rPr>
        <w:t>（资料性）</w:t>
      </w:r>
    </w:p>
    <w:p>
      <w:pPr>
        <w:pStyle w:val="297"/>
      </w:pPr>
      <w:r>
        <w:rPr>
          <w:rFonts w:hint="eastAsia"/>
        </w:rPr>
        <w:t>公民退休“全链通办”数据流转示意图</w:t>
      </w:r>
      <w:bookmarkEnd w:id="156"/>
      <w:bookmarkEnd w:id="157"/>
      <w:bookmarkEnd w:id="158"/>
      <w:bookmarkEnd w:id="159"/>
      <w:bookmarkEnd w:id="160"/>
      <w:bookmarkEnd w:id="161"/>
      <w:bookmarkEnd w:id="162"/>
    </w:p>
    <w:p>
      <w:pPr>
        <w:pStyle w:val="281"/>
        <w:ind w:firstLine="420"/>
      </w:pPr>
      <w:r>
        <w:rPr>
          <w:rFonts w:hint="eastAsia"/>
        </w:rPr>
        <w:t>公民退休“全链通办”数据流转示意图详见图A.1。</w:t>
      </w:r>
    </w:p>
    <w:p>
      <w:pPr>
        <w:pStyle w:val="327"/>
      </w:pPr>
      <w:r>
        <w:rPr>
          <w:rFonts w:hint="eastAsia"/>
        </w:rPr>
        <w:drawing>
          <wp:anchor distT="0" distB="0" distL="114300" distR="114300" simplePos="0" relativeHeight="251659264" behindDoc="0" locked="0" layoutInCell="1" allowOverlap="1">
            <wp:simplePos x="0" y="0"/>
            <wp:positionH relativeFrom="column">
              <wp:posOffset>249555</wp:posOffset>
            </wp:positionH>
            <wp:positionV relativeFrom="paragraph">
              <wp:posOffset>90170</wp:posOffset>
            </wp:positionV>
            <wp:extent cx="5932170" cy="3952875"/>
            <wp:effectExtent l="0" t="0" r="11430" b="9525"/>
            <wp:wrapTopAndBottom/>
            <wp:docPr id="1" name="图片 13" descr="C:\Users\Liam\Downloads\公民退休“全链通办”业务数据流转示意图(4).png公民退休“全链通办”业务数据流转示意图(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3" descr="C:\Users\Liam\Downloads\公民退休“全链通办”业务数据流转示意图(4).png公民退休“全链通办”业务数据流转示意图(4)"/>
                    <pic:cNvPicPr>
                      <a:picLocks noChangeAspect="1"/>
                    </pic:cNvPicPr>
                  </pic:nvPicPr>
                  <pic:blipFill>
                    <a:blip r:embed="rId8"/>
                    <a:srcRect/>
                    <a:stretch>
                      <a:fillRect/>
                    </a:stretch>
                  </pic:blipFill>
                  <pic:spPr>
                    <a:xfrm>
                      <a:off x="0" y="0"/>
                      <a:ext cx="5932170" cy="3952875"/>
                    </a:xfrm>
                    <a:prstGeom prst="rect">
                      <a:avLst/>
                    </a:prstGeom>
                    <a:noFill/>
                    <a:ln>
                      <a:noFill/>
                    </a:ln>
                  </pic:spPr>
                </pic:pic>
              </a:graphicData>
            </a:graphic>
          </wp:anchor>
        </w:drawing>
      </w:r>
      <w:r>
        <w:rPr>
          <w:rFonts w:hint="eastAsia"/>
        </w:rPr>
        <w:t>虚线箭头代表必要时数据流动，实线箭头代表业务数据流动。</w:t>
      </w:r>
    </w:p>
    <w:p>
      <w:pPr>
        <w:pStyle w:val="304"/>
        <w:spacing w:before="120" w:after="120"/>
        <w:sectPr>
          <w:footerReference r:id="rId5" w:type="default"/>
          <w:footerReference r:id="rId6" w:type="even"/>
          <w:pgSz w:w="11907" w:h="16839"/>
          <w:pgMar w:top="1418" w:right="1134" w:bottom="1134" w:left="1418" w:header="1418" w:footer="1134" w:gutter="0"/>
          <w:lnNumType w:countBy="0" w:restart="continuous"/>
          <w:cols w:space="720" w:num="1"/>
          <w:rtlGutter w:val="0"/>
          <w:docGrid w:linePitch="312" w:charSpace="0"/>
        </w:sectPr>
      </w:pPr>
      <w:r>
        <w:rPr>
          <w:rFonts w:hint="eastAsia"/>
        </w:rPr>
        <w:t>公民退休“全链通办”数据流转示意图</w:t>
      </w:r>
    </w:p>
    <w:p>
      <w:pPr>
        <w:pStyle w:val="369"/>
      </w:pPr>
    </w:p>
    <w:p>
      <w:pPr>
        <w:pStyle w:val="370"/>
      </w:pPr>
    </w:p>
    <w:p>
      <w:pPr>
        <w:pStyle w:val="297"/>
      </w:pPr>
      <w:bookmarkStart w:id="163" w:name="_Toc13561"/>
      <w:bookmarkStart w:id="164" w:name="_Toc12406"/>
      <w:bookmarkStart w:id="165" w:name="_Toc10660"/>
      <w:bookmarkStart w:id="166" w:name="_Toc2599"/>
      <w:bookmarkStart w:id="167" w:name="_Toc10069"/>
      <w:bookmarkStart w:id="168" w:name="_Toc23723"/>
      <w:bookmarkStart w:id="169" w:name="_Toc6067"/>
    </w:p>
    <w:p>
      <w:pPr>
        <w:pStyle w:val="297"/>
      </w:pPr>
      <w:r>
        <w:rPr>
          <w:rFonts w:hint="eastAsia"/>
        </w:rPr>
        <w:t>（规范性）</w:t>
      </w:r>
    </w:p>
    <w:p>
      <w:pPr>
        <w:pStyle w:val="297"/>
      </w:pPr>
      <w:r>
        <w:rPr>
          <w:rFonts w:hint="eastAsia"/>
        </w:rPr>
        <w:t>公民退休“全链通办”申请表</w:t>
      </w:r>
      <w:bookmarkEnd w:id="163"/>
      <w:bookmarkEnd w:id="164"/>
      <w:bookmarkEnd w:id="165"/>
      <w:bookmarkEnd w:id="166"/>
      <w:bookmarkEnd w:id="167"/>
      <w:bookmarkEnd w:id="168"/>
      <w:bookmarkEnd w:id="169"/>
    </w:p>
    <w:p>
      <w:pPr>
        <w:pStyle w:val="281"/>
        <w:spacing w:line="360" w:lineRule="auto"/>
        <w:ind w:firstLine="420"/>
        <w:rPr>
          <w:rFonts w:ascii="Times New Roman"/>
        </w:rPr>
      </w:pPr>
      <w:r>
        <w:rPr>
          <w:rFonts w:hint="eastAsia"/>
        </w:rPr>
        <w:t>公民退休“全链通办”申请表详见表</w:t>
      </w:r>
      <w:r>
        <w:rPr>
          <w:rFonts w:ascii="Times New Roman"/>
        </w:rPr>
        <w:t>B.1</w:t>
      </w:r>
      <w:r>
        <w:rPr>
          <w:rFonts w:hint="eastAsia" w:ascii="Times New Roman"/>
        </w:rPr>
        <w:t>。</w:t>
      </w:r>
    </w:p>
    <w:p>
      <w:pPr>
        <w:pStyle w:val="281"/>
        <w:spacing w:line="360" w:lineRule="auto"/>
        <w:ind w:firstLine="420"/>
        <w:jc w:val="center"/>
        <w:rPr>
          <w:rFonts w:ascii="黑体" w:hAnsi="黑体" w:eastAsia="黑体" w:cs="黑体"/>
        </w:rPr>
      </w:pPr>
      <w:r>
        <w:rPr>
          <w:rFonts w:hint="eastAsia" w:ascii="黑体" w:hAnsi="黑体" w:eastAsia="黑体" w:cs="黑体"/>
        </w:rPr>
        <w:t>表B.1  公民退休“全链通办”申请表</w:t>
      </w:r>
    </w:p>
    <w:tbl>
      <w:tblPr>
        <w:tblStyle w:val="89"/>
        <w:tblpPr w:leftFromText="180" w:rightFromText="180" w:vertAnchor="text" w:horzAnchor="page" w:tblpX="1834" w:tblpY="303"/>
        <w:tblOverlap w:val="never"/>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35"/>
        <w:gridCol w:w="150"/>
        <w:gridCol w:w="998"/>
        <w:gridCol w:w="279"/>
        <w:gridCol w:w="1187"/>
        <w:gridCol w:w="1425"/>
        <w:gridCol w:w="1417"/>
        <w:gridCol w:w="1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单位名称</w:t>
            </w:r>
          </w:p>
        </w:tc>
        <w:tc>
          <w:tcPr>
            <w:tcW w:w="1148" w:type="dxa"/>
            <w:gridSpan w:val="2"/>
            <w:vAlign w:val="center"/>
          </w:tcPr>
          <w:p>
            <w:pPr>
              <w:jc w:val="center"/>
              <w:rPr>
                <w:rFonts w:ascii="宋体" w:hAnsi="宋体" w:cs="宋体"/>
                <w:sz w:val="18"/>
                <w:szCs w:val="18"/>
              </w:rPr>
            </w:pPr>
          </w:p>
        </w:tc>
        <w:tc>
          <w:tcPr>
            <w:tcW w:w="1466" w:type="dxa"/>
            <w:gridSpan w:val="2"/>
            <w:vAlign w:val="center"/>
          </w:tcPr>
          <w:p>
            <w:pPr>
              <w:jc w:val="center"/>
              <w:rPr>
                <w:rFonts w:ascii="宋体" w:hAnsi="宋体" w:cs="宋体"/>
                <w:sz w:val="18"/>
                <w:szCs w:val="18"/>
              </w:rPr>
            </w:pPr>
            <w:r>
              <w:rPr>
                <w:rFonts w:hint="eastAsia" w:ascii="宋体" w:hAnsi="宋体" w:cs="宋体"/>
                <w:sz w:val="18"/>
                <w:szCs w:val="18"/>
              </w:rPr>
              <w:t>单位编号</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个人编号</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姓名</w:t>
            </w:r>
          </w:p>
        </w:tc>
        <w:tc>
          <w:tcPr>
            <w:tcW w:w="1148" w:type="dxa"/>
            <w:gridSpan w:val="2"/>
            <w:vAlign w:val="center"/>
          </w:tcPr>
          <w:p>
            <w:pPr>
              <w:jc w:val="center"/>
              <w:rPr>
                <w:rFonts w:ascii="宋体" w:hAnsi="宋体" w:cs="宋体"/>
                <w:sz w:val="18"/>
                <w:szCs w:val="18"/>
              </w:rPr>
            </w:pPr>
          </w:p>
        </w:tc>
        <w:tc>
          <w:tcPr>
            <w:tcW w:w="1466" w:type="dxa"/>
            <w:gridSpan w:val="2"/>
            <w:vAlign w:val="center"/>
          </w:tcPr>
          <w:p>
            <w:pPr>
              <w:jc w:val="center"/>
              <w:rPr>
                <w:rFonts w:ascii="宋体" w:hAnsi="宋体" w:cs="宋体"/>
                <w:sz w:val="18"/>
                <w:szCs w:val="18"/>
              </w:rPr>
            </w:pPr>
            <w:r>
              <w:rPr>
                <w:rFonts w:hint="eastAsia" w:ascii="宋体" w:hAnsi="宋体" w:cs="宋体"/>
                <w:sz w:val="18"/>
                <w:szCs w:val="18"/>
              </w:rPr>
              <w:t>性别</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ascii="宋体" w:hAnsi="宋体" w:cs="宋体"/>
                <w:sz w:val="18"/>
                <w:szCs w:val="18"/>
              </w:rPr>
              <w:t>出生年月</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身份证号码</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参加工作时间</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常住地址</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退休时间</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联系人</w:t>
            </w:r>
          </w:p>
        </w:tc>
        <w:tc>
          <w:tcPr>
            <w:tcW w:w="4039" w:type="dxa"/>
            <w:gridSpan w:val="5"/>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联系电话</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现工作岗位</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管理岗位  </w:t>
            </w:r>
            <w:r>
              <w:rPr>
                <w:rFonts w:hint="eastAsia" w:ascii="宋体" w:hAnsi="宋体" w:cs="宋体"/>
                <w:sz w:val="18"/>
                <w:szCs w:val="18"/>
              </w:rPr>
              <w:sym w:font="Wingdings" w:char="00A8"/>
            </w:r>
            <w:r>
              <w:rPr>
                <w:rFonts w:hint="eastAsia" w:ascii="宋体" w:hAnsi="宋体" w:cs="宋体"/>
                <w:sz w:val="18"/>
                <w:szCs w:val="18"/>
              </w:rPr>
              <w:t xml:space="preserve">工人岗位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自由职业</w:t>
            </w:r>
          </w:p>
        </w:tc>
        <w:tc>
          <w:tcPr>
            <w:tcW w:w="1425" w:type="dxa"/>
            <w:vAlign w:val="center"/>
          </w:tcPr>
          <w:p>
            <w:pPr>
              <w:jc w:val="center"/>
              <w:rPr>
                <w:rFonts w:ascii="宋体" w:hAnsi="宋体" w:cs="宋体"/>
                <w:sz w:val="18"/>
                <w:szCs w:val="18"/>
              </w:rPr>
            </w:pPr>
            <w:r>
              <w:rPr>
                <w:rFonts w:hint="eastAsia" w:ascii="宋体" w:hAnsi="宋体" w:cs="宋体"/>
                <w:sz w:val="18"/>
                <w:szCs w:val="18"/>
              </w:rPr>
              <w:t>原用工形式</w:t>
            </w:r>
          </w:p>
        </w:tc>
        <w:tc>
          <w:tcPr>
            <w:tcW w:w="2805" w:type="dxa"/>
            <w:gridSpan w:val="2"/>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固定工  </w:t>
            </w:r>
            <w:r>
              <w:rPr>
                <w:rFonts w:hint="eastAsia" w:ascii="宋体" w:hAnsi="宋体" w:cs="宋体"/>
                <w:sz w:val="18"/>
                <w:szCs w:val="18"/>
              </w:rPr>
              <w:sym w:font="Wingdings" w:char="00A8"/>
            </w:r>
            <w:r>
              <w:rPr>
                <w:rFonts w:hint="eastAsia" w:ascii="宋体" w:hAnsi="宋体" w:cs="宋体"/>
                <w:sz w:val="18"/>
                <w:szCs w:val="18"/>
              </w:rPr>
              <w:t xml:space="preserve">合同工  </w:t>
            </w:r>
            <w:r>
              <w:rPr>
                <w:rFonts w:hint="eastAsia" w:ascii="宋体" w:hAnsi="宋体" w:cs="宋体"/>
                <w:sz w:val="18"/>
                <w:szCs w:val="18"/>
              </w:rPr>
              <w:sym w:font="Wingdings" w:char="00A8"/>
            </w:r>
            <w:r>
              <w:rPr>
                <w:rFonts w:hint="eastAsia" w:ascii="宋体" w:hAnsi="宋体" w:cs="宋体"/>
                <w:sz w:val="18"/>
                <w:szCs w:val="18"/>
              </w:rPr>
              <w:t>临时工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社会化管理模式</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社区管理  </w:t>
            </w:r>
            <w:r>
              <w:rPr>
                <w:rFonts w:hint="eastAsia" w:ascii="宋体" w:hAnsi="宋体" w:cs="宋体"/>
                <w:sz w:val="18"/>
                <w:szCs w:val="18"/>
              </w:rPr>
              <w:sym w:font="Wingdings" w:char="00A8"/>
            </w:r>
            <w:r>
              <w:rPr>
                <w:rFonts w:hint="eastAsia" w:ascii="宋体" w:hAnsi="宋体" w:cs="宋体"/>
                <w:sz w:val="18"/>
                <w:szCs w:val="18"/>
              </w:rPr>
              <w:t>依托企业管理</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其他：</w:t>
            </w:r>
            <w:r>
              <w:rPr>
                <w:rFonts w:hint="eastAsia" w:ascii="宋体" w:hAnsi="宋体" w:cs="宋体"/>
                <w:sz w:val="18"/>
                <w:szCs w:val="18"/>
                <w:u w:val="single"/>
              </w:rPr>
              <w:t xml:space="preserve">                    </w:t>
            </w:r>
          </w:p>
        </w:tc>
        <w:tc>
          <w:tcPr>
            <w:tcW w:w="1425" w:type="dxa"/>
            <w:vAlign w:val="center"/>
          </w:tcPr>
          <w:p>
            <w:pPr>
              <w:jc w:val="center"/>
              <w:rPr>
                <w:rFonts w:ascii="宋体" w:hAnsi="宋体" w:cs="宋体"/>
                <w:sz w:val="18"/>
                <w:szCs w:val="18"/>
              </w:rPr>
            </w:pPr>
            <w:r>
              <w:rPr>
                <w:rFonts w:hint="eastAsia" w:ascii="宋体" w:hAnsi="宋体" w:cs="宋体"/>
                <w:sz w:val="18"/>
                <w:szCs w:val="18"/>
              </w:rPr>
              <w:t>社区名称</w:t>
            </w:r>
          </w:p>
        </w:tc>
        <w:tc>
          <w:tcPr>
            <w:tcW w:w="2805" w:type="dxa"/>
            <w:gridSpan w:val="2"/>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是否有社会保障卡</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c>
          <w:tcPr>
            <w:tcW w:w="1425" w:type="dxa"/>
            <w:vAlign w:val="center"/>
          </w:tcPr>
          <w:p>
            <w:pPr>
              <w:jc w:val="center"/>
              <w:rPr>
                <w:rFonts w:ascii="宋体" w:hAnsi="宋体" w:cs="宋体"/>
                <w:sz w:val="18"/>
                <w:szCs w:val="18"/>
              </w:rPr>
            </w:pPr>
            <w:r>
              <w:rPr>
                <w:rFonts w:hint="eastAsia" w:ascii="宋体" w:hAnsi="宋体" w:cs="宋体"/>
                <w:sz w:val="18"/>
                <w:szCs w:val="18"/>
              </w:rPr>
              <w:t>社会保障号码</w:t>
            </w:r>
          </w:p>
        </w:tc>
        <w:tc>
          <w:tcPr>
            <w:tcW w:w="2805" w:type="dxa"/>
            <w:gridSpan w:val="2"/>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735" w:type="dxa"/>
            <w:vAlign w:val="center"/>
          </w:tcPr>
          <w:p>
            <w:pPr>
              <w:jc w:val="center"/>
              <w:rPr>
                <w:rFonts w:ascii="宋体" w:hAnsi="宋体" w:cs="宋体"/>
                <w:sz w:val="18"/>
                <w:szCs w:val="18"/>
              </w:rPr>
            </w:pPr>
            <w:r>
              <w:rPr>
                <w:rFonts w:hint="eastAsia" w:ascii="宋体" w:hAnsi="宋体" w:cs="宋体"/>
                <w:sz w:val="18"/>
                <w:szCs w:val="18"/>
              </w:rPr>
              <w:t>是否军转干</w:t>
            </w:r>
          </w:p>
        </w:tc>
        <w:tc>
          <w:tcPr>
            <w:tcW w:w="2614" w:type="dxa"/>
            <w:gridSpan w:val="4"/>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c>
          <w:tcPr>
            <w:tcW w:w="1425" w:type="dxa"/>
            <w:vAlign w:val="center"/>
          </w:tcPr>
          <w:p>
            <w:pPr>
              <w:jc w:val="center"/>
              <w:rPr>
                <w:rFonts w:ascii="宋体" w:hAnsi="宋体" w:cs="宋体"/>
                <w:sz w:val="18"/>
                <w:szCs w:val="18"/>
              </w:rPr>
            </w:pPr>
            <w:r>
              <w:rPr>
                <w:rFonts w:hint="eastAsia" w:ascii="宋体" w:hAnsi="宋体" w:cs="宋体"/>
                <w:sz w:val="18"/>
                <w:szCs w:val="18"/>
              </w:rPr>
              <w:t>是否从事</w:t>
            </w:r>
          </w:p>
          <w:p>
            <w:pPr>
              <w:jc w:val="center"/>
              <w:rPr>
                <w:rFonts w:ascii="宋体" w:hAnsi="宋体" w:cs="宋体"/>
                <w:sz w:val="18"/>
                <w:szCs w:val="18"/>
              </w:rPr>
            </w:pPr>
            <w:r>
              <w:rPr>
                <w:rFonts w:hint="eastAsia" w:ascii="宋体" w:hAnsi="宋体" w:cs="宋体"/>
                <w:sz w:val="18"/>
                <w:szCs w:val="18"/>
              </w:rPr>
              <w:t>特殊工种</w:t>
            </w:r>
          </w:p>
        </w:tc>
        <w:tc>
          <w:tcPr>
            <w:tcW w:w="2805" w:type="dxa"/>
            <w:gridSpan w:val="2"/>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是        </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1735" w:type="dxa"/>
            <w:vMerge w:val="restart"/>
            <w:vAlign w:val="center"/>
          </w:tcPr>
          <w:p>
            <w:pPr>
              <w:jc w:val="center"/>
              <w:rPr>
                <w:rFonts w:ascii="宋体" w:hAnsi="宋体" w:cs="宋体"/>
                <w:sz w:val="18"/>
                <w:szCs w:val="18"/>
              </w:rPr>
            </w:pPr>
            <w:r>
              <w:rPr>
                <w:rFonts w:hint="eastAsia" w:ascii="宋体" w:hAnsi="宋体" w:cs="宋体"/>
                <w:sz w:val="18"/>
                <w:szCs w:val="18"/>
              </w:rPr>
              <w:t>工作简历</w:t>
            </w:r>
          </w:p>
        </w:tc>
        <w:tc>
          <w:tcPr>
            <w:tcW w:w="6844" w:type="dxa"/>
            <w:gridSpan w:val="7"/>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trPr>
        <w:tc>
          <w:tcPr>
            <w:tcW w:w="1735" w:type="dxa"/>
            <w:vMerge w:val="continue"/>
            <w:vAlign w:val="center"/>
          </w:tcPr>
          <w:p>
            <w:pPr>
              <w:jc w:val="center"/>
              <w:rPr>
                <w:rFonts w:ascii="Calibri" w:hAnsi="Calibri" w:eastAsia="仿宋_GB2312"/>
                <w:sz w:val="32"/>
              </w:rPr>
            </w:pPr>
          </w:p>
        </w:tc>
        <w:tc>
          <w:tcPr>
            <w:tcW w:w="6844" w:type="dxa"/>
            <w:gridSpan w:val="7"/>
            <w:vAlign w:val="center"/>
          </w:tcPr>
          <w:p>
            <w:pPr>
              <w:jc w:val="left"/>
              <w:rPr>
                <w:rFonts w:ascii="宋体" w:hAnsi="宋体" w:cs="宋体"/>
                <w:sz w:val="18"/>
                <w:szCs w:val="18"/>
              </w:rPr>
            </w:pPr>
            <w:r>
              <w:rPr>
                <w:rFonts w:hint="eastAsia" w:ascii="宋体" w:hAnsi="宋体" w:cs="宋体"/>
                <w:sz w:val="18"/>
                <w:szCs w:val="18"/>
              </w:rPr>
              <w:t>其中特殊工种</w:t>
            </w:r>
          </w:p>
          <w:p>
            <w:pPr>
              <w:rPr>
                <w:rFonts w:ascii="宋体" w:hAnsi="宋体" w:cs="宋体"/>
                <w:sz w:val="18"/>
                <w:szCs w:val="18"/>
              </w:rPr>
            </w:pPr>
            <w:r>
              <w:rPr>
                <w:rFonts w:hint="eastAsia" w:ascii="宋体" w:hAnsi="宋体" w:cs="宋体"/>
                <w:sz w:val="18"/>
                <w:szCs w:val="18"/>
              </w:rPr>
              <w:t xml:space="preserve">行业：                              工种名称：                  </w:t>
            </w:r>
          </w:p>
          <w:p>
            <w:pPr>
              <w:rPr>
                <w:rFonts w:ascii="宋体" w:hAnsi="宋体" w:cs="宋体"/>
                <w:sz w:val="18"/>
                <w:szCs w:val="18"/>
              </w:rPr>
            </w:pPr>
            <w:r>
              <w:rPr>
                <w:rFonts w:hint="eastAsia" w:ascii="宋体" w:hAnsi="宋体" w:cs="宋体"/>
                <w:sz w:val="18"/>
                <w:szCs w:val="18"/>
              </w:rPr>
              <w:t>工种性质：                          起止时间：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银行发放信息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gridSpan w:val="2"/>
            <w:vAlign w:val="center"/>
          </w:tcPr>
          <w:p>
            <w:pPr>
              <w:jc w:val="center"/>
              <w:rPr>
                <w:rFonts w:ascii="宋体" w:hAnsi="宋体" w:cs="宋体"/>
                <w:sz w:val="18"/>
                <w:szCs w:val="18"/>
              </w:rPr>
            </w:pPr>
            <w:r>
              <w:rPr>
                <w:rFonts w:hint="eastAsia" w:ascii="宋体" w:hAnsi="宋体" w:cs="宋体"/>
                <w:sz w:val="18"/>
                <w:szCs w:val="18"/>
              </w:rPr>
              <w:t>银行开户户名</w:t>
            </w:r>
          </w:p>
        </w:tc>
        <w:tc>
          <w:tcPr>
            <w:tcW w:w="1277" w:type="dxa"/>
            <w:gridSpan w:val="2"/>
            <w:vAlign w:val="center"/>
          </w:tcPr>
          <w:p>
            <w:pPr>
              <w:jc w:val="center"/>
              <w:rPr>
                <w:rFonts w:ascii="宋体" w:hAnsi="宋体" w:cs="宋体"/>
                <w:sz w:val="18"/>
                <w:szCs w:val="18"/>
              </w:rPr>
            </w:pPr>
          </w:p>
        </w:tc>
        <w:tc>
          <w:tcPr>
            <w:tcW w:w="1187" w:type="dxa"/>
            <w:vAlign w:val="center"/>
          </w:tcPr>
          <w:p>
            <w:pPr>
              <w:jc w:val="center"/>
              <w:rPr>
                <w:rFonts w:ascii="宋体" w:hAnsi="宋体" w:cs="宋体"/>
                <w:sz w:val="18"/>
                <w:szCs w:val="18"/>
              </w:rPr>
            </w:pPr>
            <w:r>
              <w:rPr>
                <w:rFonts w:hint="eastAsia" w:ascii="宋体" w:hAnsi="宋体" w:cs="宋体"/>
                <w:sz w:val="18"/>
                <w:szCs w:val="18"/>
              </w:rPr>
              <w:t>开户银行</w:t>
            </w:r>
          </w:p>
        </w:tc>
        <w:tc>
          <w:tcPr>
            <w:tcW w:w="1425" w:type="dxa"/>
            <w:vAlign w:val="center"/>
          </w:tcPr>
          <w:p>
            <w:pPr>
              <w:jc w:val="center"/>
              <w:rPr>
                <w:rFonts w:ascii="宋体" w:hAnsi="宋体" w:cs="宋体"/>
                <w:sz w:val="18"/>
                <w:szCs w:val="18"/>
              </w:rPr>
            </w:pPr>
          </w:p>
        </w:tc>
        <w:tc>
          <w:tcPr>
            <w:tcW w:w="1417" w:type="dxa"/>
            <w:vAlign w:val="center"/>
          </w:tcPr>
          <w:p>
            <w:pPr>
              <w:jc w:val="center"/>
              <w:rPr>
                <w:rFonts w:ascii="宋体" w:hAnsi="宋体" w:cs="宋体"/>
                <w:sz w:val="18"/>
                <w:szCs w:val="18"/>
              </w:rPr>
            </w:pPr>
            <w:r>
              <w:rPr>
                <w:rFonts w:hint="eastAsia" w:ascii="宋体" w:hAnsi="宋体" w:cs="宋体"/>
                <w:sz w:val="18"/>
                <w:szCs w:val="18"/>
              </w:rPr>
              <w:t>银行账号</w:t>
            </w:r>
          </w:p>
        </w:tc>
        <w:tc>
          <w:tcPr>
            <w:tcW w:w="1388" w:type="dxa"/>
            <w:vAlign w:val="center"/>
          </w:tcPr>
          <w:p>
            <w:pPr>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gridSpan w:val="2"/>
            <w:vAlign w:val="center"/>
          </w:tcPr>
          <w:p>
            <w:pPr>
              <w:jc w:val="center"/>
              <w:rPr>
                <w:rFonts w:ascii="宋体" w:hAnsi="宋体" w:cs="宋体"/>
                <w:sz w:val="18"/>
                <w:szCs w:val="18"/>
              </w:rPr>
            </w:pPr>
            <w:r>
              <w:rPr>
                <w:rFonts w:hint="eastAsia" w:ascii="宋体" w:hAnsi="宋体" w:cs="宋体"/>
                <w:sz w:val="18"/>
                <w:szCs w:val="18"/>
              </w:rPr>
              <w:t>中断缴费年限情况</w:t>
            </w:r>
          </w:p>
        </w:tc>
        <w:tc>
          <w:tcPr>
            <w:tcW w:w="6694" w:type="dxa"/>
            <w:gridSpan w:val="6"/>
            <w:vAlign w:val="center"/>
          </w:tcPr>
          <w:p>
            <w:pPr>
              <w:jc w:val="left"/>
              <w:rPr>
                <w:rFonts w:ascii="宋体" w:hAnsi="宋体" w:cs="宋体"/>
                <w:sz w:val="18"/>
                <w:szCs w:val="18"/>
              </w:rPr>
            </w:pPr>
            <w:r>
              <w:rPr>
                <w:rFonts w:hint="eastAsia" w:ascii="宋体" w:hAnsi="宋体" w:cs="宋体"/>
                <w:sz w:val="18"/>
                <w:szCs w:val="18"/>
              </w:rPr>
              <w:t xml:space="preserve">原因：            开始时间：             截止时间：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center"/>
              <w:rPr>
                <w:rFonts w:ascii="宋体" w:hAnsi="宋体" w:cs="宋体"/>
                <w:sz w:val="18"/>
                <w:szCs w:val="18"/>
              </w:rPr>
            </w:pPr>
            <w:r>
              <w:rPr>
                <w:rFonts w:hint="eastAsia" w:ascii="宋体" w:hAnsi="宋体" w:cs="宋体"/>
                <w:b/>
                <w:bCs/>
                <w:sz w:val="18"/>
                <w:szCs w:val="18"/>
              </w:rPr>
              <w:t>办理事项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79" w:type="dxa"/>
            <w:gridSpan w:val="8"/>
            <w:vAlign w:val="center"/>
          </w:tcPr>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职工正常退休（职）申请-企业职工基本养老保险待遇申请      </w:t>
            </w:r>
            <w:r>
              <w:rPr>
                <w:rFonts w:hint="eastAsia" w:ascii="宋体" w:hAnsi="宋体" w:cs="宋体"/>
                <w:sz w:val="18"/>
                <w:szCs w:val="18"/>
              </w:rPr>
              <w:sym w:font="Wingdings" w:char="00A8"/>
            </w:r>
            <w:r>
              <w:rPr>
                <w:rFonts w:hint="eastAsia" w:ascii="宋体" w:hAnsi="宋体" w:cs="宋体"/>
                <w:sz w:val="18"/>
                <w:szCs w:val="18"/>
              </w:rPr>
              <w:t xml:space="preserve"> 特殊工种提前退休</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因病或非因公致残提前退休                                 </w:t>
            </w:r>
            <w:r>
              <w:rPr>
                <w:rFonts w:hint="eastAsia" w:ascii="宋体" w:hAnsi="宋体" w:cs="宋体"/>
                <w:sz w:val="18"/>
                <w:szCs w:val="18"/>
              </w:rPr>
              <w:sym w:font="Wingdings" w:char="00A8"/>
            </w:r>
            <w:r>
              <w:rPr>
                <w:rFonts w:hint="eastAsia" w:ascii="宋体" w:hAnsi="宋体" w:cs="宋体"/>
                <w:sz w:val="18"/>
                <w:szCs w:val="18"/>
              </w:rPr>
              <w:t xml:space="preserve"> 城乡居民养老保险待遇申领</w:t>
            </w:r>
          </w:p>
          <w:p>
            <w:pPr>
              <w:jc w:val="left"/>
              <w:rPr>
                <w:rFonts w:ascii="宋体" w:hAnsi="宋体" w:cs="宋体"/>
                <w:sz w:val="18"/>
                <w:szCs w:val="18"/>
              </w:rPr>
            </w:pPr>
            <w:r>
              <w:rPr>
                <w:rFonts w:hint="eastAsia" w:ascii="宋体" w:hAnsi="宋体" w:cs="宋体"/>
                <w:sz w:val="18"/>
                <w:szCs w:val="18"/>
              </w:rPr>
              <w:sym w:font="Wingdings" w:char="00A8"/>
            </w:r>
            <w:r>
              <w:rPr>
                <w:rFonts w:hint="eastAsia" w:ascii="宋体" w:hAnsi="宋体" w:cs="宋体"/>
                <w:sz w:val="18"/>
                <w:szCs w:val="18"/>
              </w:rPr>
              <w:t xml:space="preserve"> 医疗保险在职转退休申报                                   </w:t>
            </w:r>
            <w:r>
              <w:rPr>
                <w:rFonts w:hint="eastAsia" w:ascii="宋体" w:hAnsi="宋体" w:cs="宋体"/>
                <w:sz w:val="18"/>
                <w:szCs w:val="18"/>
              </w:rPr>
              <w:sym w:font="Wingdings" w:char="00A8"/>
            </w:r>
            <w:r>
              <w:rPr>
                <w:rFonts w:hint="eastAsia" w:ascii="宋体" w:hAnsi="宋体" w:cs="宋体"/>
                <w:sz w:val="18"/>
                <w:szCs w:val="18"/>
              </w:rPr>
              <w:t xml:space="preserve"> 住房公积金提取（离休、退休）</w:t>
            </w:r>
          </w:p>
        </w:tc>
      </w:tr>
    </w:tbl>
    <w:p>
      <w:pPr>
        <w:pStyle w:val="281"/>
        <w:ind w:firstLine="420"/>
        <w:sectPr>
          <w:pgSz w:w="11907" w:h="16839"/>
          <w:pgMar w:top="1417" w:right="1134" w:bottom="1134" w:left="1417" w:header="1417" w:footer="1134" w:gutter="0"/>
          <w:cols w:space="720" w:num="1"/>
          <w:docGrid w:type="lines" w:linePitch="312" w:charSpace="0"/>
        </w:sectPr>
      </w:pPr>
    </w:p>
    <w:p>
      <w:pPr>
        <w:pStyle w:val="281"/>
        <w:ind w:firstLine="420"/>
        <w:jc w:val="center"/>
        <w:rPr>
          <w:rFonts w:ascii="黑体" w:hAnsi="黑体" w:eastAsia="黑体" w:cs="黑体"/>
          <w:b/>
          <w:bCs/>
        </w:rPr>
      </w:pPr>
      <w:r>
        <w:rPr>
          <w:rFonts w:hint="eastAsia" w:ascii="黑体" w:hAnsi="黑体" w:eastAsia="黑体" w:cs="黑体"/>
        </w:rPr>
        <w:t>表B.1  公民退休“全链通办”申请表</w:t>
      </w:r>
      <w:r>
        <w:rPr>
          <w:rFonts w:hint="eastAsia" w:hAnsi="宋体" w:cs="宋体"/>
        </w:rPr>
        <w:t>(续)</w:t>
      </w:r>
    </w:p>
    <w:tbl>
      <w:tblPr>
        <w:tblStyle w:val="89"/>
        <w:tblpPr w:leftFromText="180" w:rightFromText="180" w:vertAnchor="text" w:horzAnchor="page" w:tblpX="1570" w:tblpY="182"/>
        <w:tblOverlap w:val="never"/>
        <w:tblW w:w="86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5"/>
        <w:gridCol w:w="6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4" w:hRule="atLeast"/>
        </w:trPr>
        <w:tc>
          <w:tcPr>
            <w:tcW w:w="1885" w:type="dxa"/>
            <w:vAlign w:val="center"/>
          </w:tcPr>
          <w:p>
            <w:pPr>
              <w:pStyle w:val="281"/>
              <w:ind w:firstLine="360"/>
              <w:rPr>
                <w:rFonts w:hAnsi="宋体" w:cs="宋体"/>
                <w:sz w:val="18"/>
                <w:szCs w:val="18"/>
              </w:rPr>
            </w:pPr>
            <w:r>
              <w:rPr>
                <w:rFonts w:hint="eastAsia" w:hAnsi="宋体" w:cs="宋体"/>
                <w:sz w:val="18"/>
                <w:szCs w:val="18"/>
              </w:rPr>
              <w:t>权益告知</w:t>
            </w:r>
          </w:p>
        </w:tc>
        <w:tc>
          <w:tcPr>
            <w:tcW w:w="6783" w:type="dxa"/>
            <w:vAlign w:val="center"/>
          </w:tcPr>
          <w:p>
            <w:pPr>
              <w:pStyle w:val="281"/>
              <w:ind w:firstLine="360"/>
              <w:rPr>
                <w:rFonts w:hAnsi="宋体" w:cs="宋体"/>
                <w:sz w:val="18"/>
                <w:szCs w:val="18"/>
              </w:rPr>
            </w:pPr>
            <w:r>
              <w:rPr>
                <w:rFonts w:hint="eastAsia" w:hAnsi="宋体" w:cs="宋体"/>
                <w:sz w:val="18"/>
                <w:szCs w:val="18"/>
              </w:rPr>
              <w:t>一、特殊工种提前退休</w:t>
            </w:r>
          </w:p>
          <w:p>
            <w:pPr>
              <w:pStyle w:val="281"/>
              <w:ind w:firstLine="360"/>
              <w:rPr>
                <w:rFonts w:hAnsi="宋体" w:cs="宋体"/>
                <w:sz w:val="18"/>
                <w:szCs w:val="18"/>
              </w:rPr>
            </w:pPr>
            <w:r>
              <w:rPr>
                <w:rFonts w:hint="eastAsia" w:hAnsi="宋体" w:cs="宋体"/>
                <w:sz w:val="18"/>
                <w:szCs w:val="18"/>
              </w:rPr>
              <w:t>1.办理特殊工种提前退休须同时满足以下三个条件：一、男年满55周岁、女年满45周岁；二、累计缴费年限满15年(含视同缴费年限)；三、从事高空和特别繁重体力劳动的必须在该工作岗位上工作累计满10年、从事井下和高温工作的必须在该工作岗位上工作累计满9年、从事其他有害身体健康工作的必须在该工作岗位上工作累计满8年。原国家各行业主管部门对从事特殊工种年限有特殊规定的，按其规定执行。</w:t>
            </w:r>
          </w:p>
          <w:p>
            <w:pPr>
              <w:pStyle w:val="281"/>
              <w:ind w:firstLine="360"/>
              <w:rPr>
                <w:rFonts w:hAnsi="宋体" w:cs="宋体"/>
                <w:sz w:val="18"/>
                <w:szCs w:val="18"/>
              </w:rPr>
            </w:pPr>
            <w:r>
              <w:rPr>
                <w:rFonts w:hint="eastAsia" w:hAnsi="宋体" w:cs="宋体"/>
                <w:sz w:val="18"/>
                <w:szCs w:val="18"/>
              </w:rPr>
              <w:t>2.企业职工向所在单位提出申请、灵活就业人员向档案托管部门提出申请，办理提前退休手续并领取基本养老金。提前退休相比较正常退休，缴费年限减少，基本养老金水平相应低于正常退休，退休后调整基本养老金的幅度也相应减少。</w:t>
            </w:r>
          </w:p>
          <w:p>
            <w:pPr>
              <w:pStyle w:val="281"/>
              <w:ind w:firstLine="360"/>
              <w:rPr>
                <w:rFonts w:hAnsi="宋体" w:cs="宋体"/>
                <w:sz w:val="18"/>
                <w:szCs w:val="18"/>
              </w:rPr>
            </w:pPr>
            <w:r>
              <w:rPr>
                <w:rFonts w:hint="eastAsia" w:hAnsi="宋体" w:cs="宋体"/>
                <w:sz w:val="18"/>
                <w:szCs w:val="18"/>
              </w:rPr>
              <w:t>二、因病或非因公致残提前退休</w:t>
            </w:r>
          </w:p>
          <w:p>
            <w:pPr>
              <w:pStyle w:val="281"/>
              <w:ind w:firstLine="360"/>
              <w:rPr>
                <w:rFonts w:hAnsi="宋体" w:cs="宋体"/>
                <w:sz w:val="18"/>
                <w:szCs w:val="18"/>
              </w:rPr>
            </w:pPr>
            <w:r>
              <w:rPr>
                <w:rFonts w:hint="eastAsia" w:hAnsi="宋体" w:cs="宋体"/>
                <w:sz w:val="18"/>
                <w:szCs w:val="18"/>
              </w:rPr>
              <w:t>1.办理因病或非因工致残提前退休同时满足以下条件：一、参加企业职工基本养老保险且累计缴费年限满15年（含视同缴费年限）；二、经市级以上劳动能力鉴定机构出具《劳动能力鉴定结论通知书》，鉴定结论为完全丧失劳动能力。</w:t>
            </w:r>
          </w:p>
          <w:p>
            <w:pPr>
              <w:pStyle w:val="281"/>
              <w:ind w:firstLine="360"/>
              <w:rPr>
                <w:rFonts w:hint="eastAsia" w:hAnsi="宋体" w:cs="宋体"/>
                <w:sz w:val="18"/>
                <w:szCs w:val="18"/>
              </w:rPr>
            </w:pPr>
            <w:r>
              <w:rPr>
                <w:rFonts w:hint="eastAsia" w:hAnsi="宋体" w:cs="宋体"/>
                <w:sz w:val="18"/>
                <w:szCs w:val="18"/>
              </w:rPr>
              <w:t>2.企业职工向所在单位提出申请、灵活就业人员向档案托管部门提出申请，办理提前退休手续并领取基本养老金。提前退休相比较正常退休，缴费年限减少，基本养老金水平相应低于正常退休，退休后调整基本养老金的幅度也相应减少。</w:t>
            </w:r>
          </w:p>
          <w:p>
            <w:pPr>
              <w:pStyle w:val="281"/>
              <w:ind w:left="0" w:firstLine="379" w:firstLineChars="211"/>
              <w:rPr>
                <w:rFonts w:hint="eastAsia" w:hAnsi="宋体" w:cs="宋体"/>
                <w:color w:val="auto"/>
                <w:sz w:val="18"/>
                <w:szCs w:val="18"/>
              </w:rPr>
            </w:pPr>
            <w:r>
              <w:rPr>
                <w:rFonts w:hint="eastAsia" w:hAnsi="宋体" w:cs="宋体"/>
                <w:color w:val="auto"/>
                <w:sz w:val="18"/>
                <w:szCs w:val="18"/>
              </w:rPr>
              <w:t>三、住房公积金退休提取</w:t>
            </w:r>
          </w:p>
          <w:p>
            <w:pPr>
              <w:pStyle w:val="281"/>
              <w:ind w:left="0" w:firstLine="360"/>
              <w:rPr>
                <w:rFonts w:hint="eastAsia" w:hAnsi="宋体" w:cs="宋体"/>
                <w:color w:val="auto"/>
                <w:sz w:val="18"/>
                <w:szCs w:val="18"/>
              </w:rPr>
            </w:pPr>
            <w:r>
              <w:rPr>
                <w:rFonts w:hint="eastAsia" w:hAnsi="宋体" w:cs="宋体"/>
                <w:color w:val="auto"/>
                <w:sz w:val="18"/>
                <w:szCs w:val="18"/>
              </w:rPr>
              <w:t>1.本人在办理住房公积金销户提取前，已确认没有未入账的住房公积金；</w:t>
            </w:r>
          </w:p>
          <w:p>
            <w:pPr>
              <w:pStyle w:val="281"/>
              <w:ind w:firstLine="360"/>
              <w:rPr>
                <w:rFonts w:hint="eastAsia" w:hAnsi="宋体" w:cs="宋体"/>
                <w:sz w:val="18"/>
                <w:szCs w:val="18"/>
              </w:rPr>
            </w:pPr>
            <w:r>
              <w:rPr>
                <w:rFonts w:hint="eastAsia" w:hAnsi="宋体" w:cs="宋体"/>
                <w:color w:val="auto"/>
                <w:sz w:val="18"/>
                <w:szCs w:val="18"/>
              </w:rPr>
              <w:t>2.住房公积金提取资金转入原住房公积金绑定</w:t>
            </w:r>
            <w:r>
              <w:rPr>
                <w:rFonts w:hint="eastAsia" w:hAnsi="宋体" w:cs="宋体"/>
                <w:color w:val="auto"/>
                <w:sz w:val="18"/>
                <w:szCs w:val="18"/>
                <w:lang w:val="en-US" w:eastAsia="zh-CN"/>
              </w:rPr>
              <w:t>的</w:t>
            </w:r>
            <w:r>
              <w:rPr>
                <w:rFonts w:hint="eastAsia" w:hAnsi="宋体" w:cs="宋体"/>
                <w:color w:val="auto"/>
                <w:sz w:val="18"/>
                <w:szCs w:val="18"/>
              </w:rPr>
              <w:t>银行卡账户中，如需变更银行卡账户的，请提前进入柳州市住房公积金管理中心微信公众号—公积金—公积金查询/办理—银行卡管理菜单，或者龙城市民云APP—公积金—提取—银行卡管理菜单中进行变更。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vAlign w:val="center"/>
          </w:tcPr>
          <w:p>
            <w:pPr>
              <w:pStyle w:val="281"/>
              <w:ind w:firstLine="360"/>
              <w:rPr>
                <w:rFonts w:hAnsi="宋体" w:cs="宋体"/>
                <w:sz w:val="18"/>
                <w:szCs w:val="18"/>
              </w:rPr>
            </w:pPr>
            <w:r>
              <w:rPr>
                <w:rFonts w:hint="eastAsia" w:hAnsi="宋体" w:cs="宋体"/>
                <w:sz w:val="18"/>
                <w:szCs w:val="18"/>
              </w:rPr>
              <w:t>单位意见</w:t>
            </w:r>
          </w:p>
        </w:tc>
        <w:tc>
          <w:tcPr>
            <w:tcW w:w="6783" w:type="dxa"/>
            <w:vAlign w:val="center"/>
          </w:tcPr>
          <w:p>
            <w:pPr>
              <w:pStyle w:val="281"/>
              <w:ind w:firstLine="360"/>
              <w:rPr>
                <w:rFonts w:hAnsi="宋体" w:cs="宋体"/>
                <w:sz w:val="18"/>
                <w:szCs w:val="18"/>
              </w:rPr>
            </w:pPr>
            <w:r>
              <w:rPr>
                <w:rFonts w:hint="eastAsia" w:hAnsi="宋体" w:cs="宋体"/>
                <w:sz w:val="18"/>
                <w:szCs w:val="18"/>
              </w:rPr>
              <w:t xml:space="preserve">该同志已符合领取基本养老金条件，请给予办理相关手续。本单位承诺：对以上申报事项 </w:t>
            </w:r>
          </w:p>
          <w:p>
            <w:pPr>
              <w:pStyle w:val="281"/>
              <w:ind w:firstLine="360"/>
              <w:rPr>
                <w:rFonts w:hAnsi="宋体" w:cs="宋体"/>
                <w:sz w:val="18"/>
                <w:szCs w:val="18"/>
              </w:rPr>
            </w:pPr>
            <w:r>
              <w:rPr>
                <w:rFonts w:hint="eastAsia" w:hAnsi="宋体" w:cs="宋体"/>
                <w:sz w:val="18"/>
                <w:szCs w:val="18"/>
              </w:rPr>
              <w:t xml:space="preserve">及提供的相关材料的真实性承担法律责任。 </w:t>
            </w:r>
          </w:p>
          <w:p>
            <w:pPr>
              <w:pStyle w:val="281"/>
              <w:ind w:firstLine="360"/>
              <w:rPr>
                <w:rFonts w:hAnsi="宋体" w:cs="宋体"/>
                <w:sz w:val="18"/>
                <w:szCs w:val="18"/>
              </w:rPr>
            </w:pPr>
          </w:p>
          <w:p>
            <w:pPr>
              <w:pStyle w:val="281"/>
              <w:ind w:firstLine="360"/>
              <w:rPr>
                <w:rFonts w:hAnsi="宋体" w:cs="宋体"/>
                <w:sz w:val="18"/>
                <w:szCs w:val="18"/>
              </w:rPr>
            </w:pPr>
            <w:r>
              <w:rPr>
                <w:rFonts w:hint="eastAsia" w:hAnsi="宋体" w:cs="宋体"/>
                <w:sz w:val="18"/>
                <w:szCs w:val="18"/>
              </w:rPr>
              <w:t>单位经办人：        单位（公章）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85" w:type="dxa"/>
            <w:vAlign w:val="center"/>
          </w:tcPr>
          <w:p>
            <w:pPr>
              <w:pStyle w:val="281"/>
              <w:ind w:firstLine="360"/>
              <w:rPr>
                <w:rFonts w:hAnsi="宋体" w:cs="宋体"/>
                <w:sz w:val="18"/>
                <w:szCs w:val="18"/>
              </w:rPr>
            </w:pPr>
            <w:r>
              <w:rPr>
                <w:rFonts w:hint="eastAsia" w:hAnsi="宋体" w:cs="宋体"/>
                <w:sz w:val="18"/>
                <w:szCs w:val="18"/>
              </w:rPr>
              <w:t>申领人意见</w:t>
            </w:r>
          </w:p>
        </w:tc>
        <w:tc>
          <w:tcPr>
            <w:tcW w:w="6783" w:type="dxa"/>
            <w:vAlign w:val="center"/>
          </w:tcPr>
          <w:p>
            <w:pPr>
              <w:pStyle w:val="281"/>
              <w:ind w:firstLine="360"/>
              <w:rPr>
                <w:rFonts w:hAnsi="宋体" w:cs="宋体"/>
                <w:sz w:val="18"/>
                <w:szCs w:val="18"/>
              </w:rPr>
            </w:pPr>
            <w:r>
              <w:rPr>
                <w:rFonts w:hint="eastAsia" w:hAnsi="宋体" w:cs="宋体"/>
                <w:sz w:val="18"/>
                <w:szCs w:val="18"/>
              </w:rPr>
              <w:t>本人已阅悉上述《权益告知》并承诺对以上申报事项及提供的材料真实性承担法律责任。</w:t>
            </w:r>
          </w:p>
          <w:p>
            <w:pPr>
              <w:pStyle w:val="281"/>
              <w:ind w:firstLine="360"/>
              <w:rPr>
                <w:rFonts w:hAnsi="宋体" w:cs="宋体"/>
                <w:sz w:val="18"/>
                <w:szCs w:val="18"/>
              </w:rPr>
            </w:pPr>
          </w:p>
          <w:p>
            <w:pPr>
              <w:pStyle w:val="281"/>
              <w:ind w:firstLine="360"/>
              <w:rPr>
                <w:rFonts w:hAnsi="宋体" w:cs="宋体"/>
                <w:sz w:val="18"/>
                <w:szCs w:val="18"/>
              </w:rPr>
            </w:pPr>
            <w:r>
              <w:rPr>
                <w:rFonts w:hint="eastAsia" w:hAnsi="宋体" w:cs="宋体"/>
                <w:color w:val="auto"/>
                <w:sz w:val="18"/>
                <w:szCs w:val="18"/>
              </w:rPr>
              <w:t xml:space="preserve">本人签名（指模）：     </w:t>
            </w:r>
            <w:r>
              <w:rPr>
                <w:rFonts w:hint="eastAsia" w:hAnsi="宋体" w:cs="宋体"/>
                <w:sz w:val="18"/>
                <w:szCs w:val="18"/>
              </w:rPr>
              <w:t xml:space="preserve">                       年     月     日 </w:t>
            </w:r>
          </w:p>
        </w:tc>
      </w:tr>
    </w:tbl>
    <w:p>
      <w:pPr>
        <w:pStyle w:val="281"/>
        <w:ind w:firstLine="420"/>
      </w:pPr>
    </w:p>
    <w:p>
      <w:pPr>
        <w:pStyle w:val="281"/>
        <w:ind w:firstLine="420"/>
      </w:pPr>
      <w:r>
        <w:rPr>
          <w:rFonts w:hint="eastAsia"/>
        </w:rPr>
        <w:t>说明：1</w:t>
      </w:r>
      <w:r>
        <w:rPr>
          <w:rFonts w:hint="eastAsia"/>
          <w:lang w:val="en-US" w:eastAsia="zh-CN"/>
        </w:rPr>
        <w:t>.</w:t>
      </w:r>
      <w:r>
        <w:rPr>
          <w:rFonts w:hint="eastAsia"/>
        </w:rPr>
        <w:t xml:space="preserve">社会保险待遇通过本人的社会保障卡发放； </w:t>
      </w:r>
    </w:p>
    <w:p>
      <w:pPr>
        <w:pStyle w:val="281"/>
        <w:ind w:firstLine="1050" w:firstLineChars="500"/>
      </w:pPr>
      <w:r>
        <w:rPr>
          <w:rFonts w:hint="eastAsia"/>
        </w:rPr>
        <w:t>2</w:t>
      </w:r>
      <w:r>
        <w:rPr>
          <w:rFonts w:hint="eastAsia"/>
          <w:lang w:val="en-US" w:eastAsia="zh-CN"/>
        </w:rPr>
        <w:t>.</w:t>
      </w:r>
      <w:r>
        <w:rPr>
          <w:rFonts w:hint="eastAsia"/>
        </w:rPr>
        <w:t>请及时激活社会保障卡金融功能，以免影响待遇发放；</w:t>
      </w:r>
    </w:p>
    <w:p>
      <w:pPr>
        <w:pStyle w:val="281"/>
        <w:ind w:firstLine="1050" w:firstLineChars="500"/>
      </w:pPr>
      <w:r>
        <w:rPr>
          <w:rFonts w:hint="eastAsia"/>
        </w:rPr>
        <w:t>3</w:t>
      </w:r>
      <w:r>
        <w:rPr>
          <w:rFonts w:hint="eastAsia"/>
          <w:lang w:val="en-US" w:eastAsia="zh-CN"/>
        </w:rPr>
        <w:t>.</w:t>
      </w:r>
      <w:r>
        <w:rPr>
          <w:rFonts w:hint="eastAsia"/>
        </w:rPr>
        <w:t>没有社会保障卡或办理住房公积金提取时需要填写银行发放信息；</w:t>
      </w:r>
    </w:p>
    <w:p>
      <w:pPr>
        <w:pStyle w:val="281"/>
        <w:ind w:left="1050" w:leftChars="500" w:firstLine="0" w:firstLineChars="0"/>
        <w:rPr>
          <w:rFonts w:hint="eastAsia" w:eastAsia="宋体"/>
          <w:lang w:eastAsia="zh-CN"/>
        </w:rPr>
      </w:pPr>
      <w:r>
        <w:rPr>
          <w:rFonts w:hint="eastAsia"/>
        </w:rPr>
        <w:t>4</w:t>
      </w:r>
      <w:r>
        <w:rPr>
          <w:rFonts w:hint="eastAsia"/>
          <w:lang w:val="en-US" w:eastAsia="zh-CN"/>
        </w:rPr>
        <w:t>.</w:t>
      </w:r>
      <w:r>
        <w:rPr>
          <w:rFonts w:hint="eastAsia"/>
        </w:rPr>
        <w:t>本表中所列相关基础材料应与申请人职工档案记载材料相符。；</w:t>
      </w:r>
    </w:p>
    <w:p>
      <w:pPr>
        <w:pStyle w:val="281"/>
        <w:ind w:left="1050" w:leftChars="500" w:firstLine="0" w:firstLineChars="0"/>
        <w:rPr>
          <w:rFonts w:hint="eastAsia" w:eastAsia="宋体"/>
          <w:lang w:eastAsia="zh-CN"/>
        </w:rPr>
      </w:pPr>
      <w:r>
        <w:rPr>
          <w:rFonts w:hint="eastAsia"/>
        </w:rPr>
        <w:t>5</w:t>
      </w:r>
      <w:r>
        <w:rPr>
          <w:rFonts w:hint="eastAsia"/>
          <w:lang w:val="en-US" w:eastAsia="zh-CN"/>
        </w:rPr>
        <w:t>.</w:t>
      </w:r>
      <w:r>
        <w:rPr>
          <w:rFonts w:hint="eastAsia"/>
        </w:rPr>
        <w:t>“出生时间”所列应为申请人职工档案最早记载的出生年月；</w:t>
      </w:r>
    </w:p>
    <w:p>
      <w:pPr>
        <w:pStyle w:val="281"/>
        <w:ind w:left="1050" w:leftChars="500" w:firstLine="0" w:firstLineChars="0"/>
        <w:rPr>
          <w:rFonts w:hint="eastAsia" w:eastAsia="宋体"/>
          <w:lang w:eastAsia="zh-CN"/>
        </w:rPr>
      </w:pPr>
      <w:r>
        <w:rPr>
          <w:rFonts w:hint="eastAsia"/>
        </w:rPr>
        <w:t>6</w:t>
      </w:r>
      <w:r>
        <w:rPr>
          <w:rFonts w:hint="eastAsia"/>
          <w:lang w:val="en-US" w:eastAsia="zh-CN"/>
        </w:rPr>
        <w:t>.</w:t>
      </w:r>
      <w:r>
        <w:rPr>
          <w:rFonts w:hint="eastAsia"/>
        </w:rPr>
        <w:t>“工作简历”中，应详细列明从事特殊工种行业、工种名称、工种性质、从事特殊工种工作起止时间；</w:t>
      </w:r>
    </w:p>
    <w:p>
      <w:pPr>
        <w:pStyle w:val="281"/>
        <w:ind w:left="1050" w:leftChars="500" w:firstLine="0" w:firstLineChars="0"/>
      </w:pPr>
      <w:r>
        <w:rPr>
          <w:rFonts w:hint="eastAsia"/>
        </w:rPr>
        <w:t>7</w:t>
      </w:r>
      <w:r>
        <w:rPr>
          <w:rFonts w:hint="eastAsia"/>
          <w:lang w:val="en-US" w:eastAsia="zh-CN"/>
        </w:rPr>
        <w:t>.</w:t>
      </w:r>
      <w:r>
        <w:rPr>
          <w:rFonts w:hint="eastAsia"/>
        </w:rPr>
        <w:t>特殊工种性质是指：高空、特别繁重体力劳动、井下、高温、有毒有害。</w:t>
      </w:r>
    </w:p>
    <w:p>
      <w:pPr>
        <w:pStyle w:val="281"/>
        <w:ind w:firstLine="420"/>
      </w:pPr>
    </w:p>
    <w:p>
      <w:pPr>
        <w:pStyle w:val="281"/>
        <w:ind w:firstLine="420"/>
      </w:pPr>
    </w:p>
    <w:p>
      <w:pPr>
        <w:pStyle w:val="281"/>
        <w:ind w:firstLine="420"/>
        <w:sectPr>
          <w:pgSz w:w="11907" w:h="16839"/>
          <w:pgMar w:top="1417" w:right="1134" w:bottom="1134" w:left="1417" w:header="1417" w:footer="1134" w:gutter="0"/>
          <w:cols w:space="720" w:num="1"/>
          <w:docGrid w:type="lines" w:linePitch="312" w:charSpace="0"/>
        </w:sectPr>
      </w:pPr>
    </w:p>
    <w:p>
      <w:pPr>
        <w:pStyle w:val="369"/>
      </w:pPr>
    </w:p>
    <w:p>
      <w:pPr>
        <w:pStyle w:val="370"/>
      </w:pPr>
    </w:p>
    <w:p>
      <w:pPr>
        <w:pStyle w:val="297"/>
      </w:pPr>
      <w:bookmarkStart w:id="170" w:name="_Toc2189"/>
      <w:bookmarkStart w:id="171" w:name="_Toc31102"/>
      <w:bookmarkStart w:id="172" w:name="_Toc24115"/>
      <w:bookmarkStart w:id="173" w:name="_Toc12910"/>
      <w:bookmarkStart w:id="174" w:name="_Toc28819"/>
      <w:bookmarkStart w:id="175" w:name="_Toc21262"/>
      <w:bookmarkStart w:id="176" w:name="_Toc16124"/>
    </w:p>
    <w:p>
      <w:pPr>
        <w:pStyle w:val="297"/>
      </w:pPr>
      <w:r>
        <w:rPr>
          <w:rFonts w:hint="eastAsia"/>
        </w:rPr>
        <w:t>（资料性）</w:t>
      </w:r>
    </w:p>
    <w:p>
      <w:pPr>
        <w:pStyle w:val="297"/>
      </w:pPr>
      <w:r>
        <w:rPr>
          <w:rFonts w:hint="eastAsia"/>
        </w:rPr>
        <w:t>公民退休“全链通办”业务流程图</w:t>
      </w:r>
      <w:bookmarkEnd w:id="170"/>
      <w:r>
        <w:rPr>
          <w:rFonts w:hint="eastAsia"/>
        </w:rPr>
        <w:t>（企业职工退休）</w:t>
      </w:r>
      <w:bookmarkEnd w:id="171"/>
      <w:bookmarkEnd w:id="172"/>
      <w:bookmarkEnd w:id="173"/>
      <w:bookmarkEnd w:id="174"/>
      <w:bookmarkEnd w:id="175"/>
      <w:bookmarkEnd w:id="176"/>
    </w:p>
    <w:p>
      <w:pPr>
        <w:pStyle w:val="281"/>
        <w:ind w:firstLine="420"/>
      </w:pPr>
      <w:r>
        <w:rPr>
          <w:rFonts w:hint="eastAsia"/>
        </w:rPr>
        <w:t>公民退休“全链通办”业务流程图（企业职工退休）详见图</w:t>
      </w:r>
      <w:r>
        <w:rPr>
          <w:rFonts w:ascii="Times New Roman"/>
        </w:rPr>
        <w:t>C.1</w:t>
      </w:r>
      <w:r>
        <w:rPr>
          <w:rFonts w:hint="eastAsia" w:ascii="Times New Roman"/>
        </w:rPr>
        <w:t>。</w:t>
      </w:r>
    </w:p>
    <w:p>
      <w:pPr>
        <w:numPr>
          <w:ilvl w:val="1"/>
          <w:numId w:val="14"/>
        </w:numPr>
        <w:spacing w:before="156" w:beforeLines="50" w:after="156" w:afterLines="50"/>
        <w:jc w:val="center"/>
        <w:rPr>
          <w:rFonts w:ascii="黑体" w:eastAsia="黑体"/>
          <w:szCs w:val="21"/>
        </w:rPr>
      </w:pPr>
      <w:r>
        <w:rPr>
          <w:rFonts w:ascii="黑体" w:eastAsia="黑体"/>
          <w:szCs w:val="21"/>
        </w:rPr>
        <w:drawing>
          <wp:anchor distT="0" distB="0" distL="114300" distR="114300" simplePos="0" relativeHeight="251660288" behindDoc="0" locked="0" layoutInCell="1" allowOverlap="1">
            <wp:simplePos x="0" y="0"/>
            <wp:positionH relativeFrom="column">
              <wp:posOffset>-117475</wp:posOffset>
            </wp:positionH>
            <wp:positionV relativeFrom="paragraph">
              <wp:posOffset>187325</wp:posOffset>
            </wp:positionV>
            <wp:extent cx="6048375" cy="5871845"/>
            <wp:effectExtent l="0" t="0" r="9525" b="14605"/>
            <wp:wrapTopAndBottom/>
            <wp:docPr id="2" name="图片 14" descr="C:\Users\Liam\Downloads\公民退休-企业职工(3).png公民退休-企业职工(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descr="C:\Users\Liam\Downloads\公民退休-企业职工(3).png公民退休-企业职工(3)"/>
                    <pic:cNvPicPr>
                      <a:picLocks noChangeAspect="1"/>
                    </pic:cNvPicPr>
                  </pic:nvPicPr>
                  <pic:blipFill>
                    <a:blip r:embed="rId9"/>
                    <a:srcRect/>
                    <a:stretch>
                      <a:fillRect/>
                    </a:stretch>
                  </pic:blipFill>
                  <pic:spPr>
                    <a:xfrm>
                      <a:off x="0" y="0"/>
                      <a:ext cx="6048375" cy="5871845"/>
                    </a:xfrm>
                    <a:prstGeom prst="rect">
                      <a:avLst/>
                    </a:prstGeom>
                    <a:noFill/>
                    <a:ln>
                      <a:noFill/>
                    </a:ln>
                  </pic:spPr>
                </pic:pic>
              </a:graphicData>
            </a:graphic>
          </wp:anchor>
        </w:drawing>
      </w:r>
      <w:r>
        <w:rPr>
          <w:rFonts w:hint="eastAsia" w:ascii="黑体" w:eastAsia="黑体"/>
          <w:szCs w:val="21"/>
        </w:rPr>
        <w:t>公民退休“全链通办”业务流程图（企业职工退休）</w:t>
      </w:r>
    </w:p>
    <w:p>
      <w:pPr>
        <w:pStyle w:val="281"/>
        <w:ind w:firstLine="420"/>
      </w:pPr>
    </w:p>
    <w:p>
      <w:pPr>
        <w:pStyle w:val="304"/>
        <w:spacing w:before="156" w:after="156"/>
        <w:sectPr>
          <w:pgSz w:w="11907" w:h="16839"/>
          <w:pgMar w:top="1417" w:right="1134" w:bottom="1134" w:left="1417" w:header="1417" w:footer="1134" w:gutter="0"/>
          <w:cols w:space="720" w:num="1"/>
          <w:docGrid w:type="lines" w:linePitch="312" w:charSpace="0"/>
        </w:sectPr>
      </w:pPr>
    </w:p>
    <w:p>
      <w:pPr>
        <w:pStyle w:val="369"/>
      </w:pPr>
    </w:p>
    <w:p>
      <w:pPr>
        <w:pStyle w:val="370"/>
      </w:pPr>
    </w:p>
    <w:p>
      <w:pPr>
        <w:pStyle w:val="297"/>
      </w:pPr>
      <w:bookmarkStart w:id="177" w:name="_Toc1632"/>
      <w:bookmarkStart w:id="178" w:name="_Toc19042"/>
      <w:bookmarkStart w:id="179" w:name="_Toc6080"/>
      <w:bookmarkStart w:id="180" w:name="_Toc19070"/>
      <w:bookmarkStart w:id="181" w:name="_Toc24151"/>
      <w:bookmarkStart w:id="182" w:name="_Toc2539"/>
      <w:bookmarkStart w:id="183" w:name="_Toc19434"/>
    </w:p>
    <w:p>
      <w:pPr>
        <w:pStyle w:val="297"/>
      </w:pPr>
      <w:r>
        <w:rPr>
          <w:rFonts w:hint="eastAsia"/>
        </w:rPr>
        <w:t>（资料性）</w:t>
      </w:r>
    </w:p>
    <w:p>
      <w:pPr>
        <w:pStyle w:val="297"/>
      </w:pPr>
      <w:r>
        <w:rPr>
          <w:rFonts w:hint="eastAsia"/>
        </w:rPr>
        <w:t>公民退休“全链通办”业务流程图</w:t>
      </w:r>
      <w:bookmarkEnd w:id="177"/>
      <w:r>
        <w:rPr>
          <w:rFonts w:hint="eastAsia"/>
        </w:rPr>
        <w:t>（城乡居民养老保险待遇申领）</w:t>
      </w:r>
      <w:bookmarkEnd w:id="178"/>
      <w:bookmarkEnd w:id="179"/>
      <w:bookmarkEnd w:id="180"/>
      <w:bookmarkEnd w:id="181"/>
      <w:bookmarkEnd w:id="182"/>
      <w:bookmarkEnd w:id="183"/>
    </w:p>
    <w:p>
      <w:pPr>
        <w:pStyle w:val="281"/>
        <w:ind w:firstLine="420"/>
      </w:pPr>
      <w:r>
        <w:rPr>
          <w:rFonts w:hint="eastAsia"/>
        </w:rPr>
        <w:t>公民退休“全链通办”业务流程图（城乡居民养老保险待遇申领）详见图</w:t>
      </w:r>
      <w:r>
        <w:rPr>
          <w:rFonts w:ascii="Times New Roman"/>
        </w:rPr>
        <w:t>D.1</w:t>
      </w:r>
      <w:r>
        <w:rPr>
          <w:rFonts w:hint="eastAsia" w:ascii="Times New Roman"/>
        </w:rPr>
        <w:t>。</w:t>
      </w:r>
    </w:p>
    <w:p>
      <w:pPr>
        <w:pStyle w:val="304"/>
        <w:spacing w:before="156" w:after="156"/>
      </w:pPr>
      <w:r>
        <w:rPr>
          <w:rFonts w:hint="eastAsia"/>
        </w:rPr>
        <w:drawing>
          <wp:anchor distT="0" distB="0" distL="114300" distR="114300" simplePos="0" relativeHeight="251661312" behindDoc="0" locked="0" layoutInCell="1" allowOverlap="1">
            <wp:simplePos x="0" y="0"/>
            <wp:positionH relativeFrom="column">
              <wp:posOffset>177800</wp:posOffset>
            </wp:positionH>
            <wp:positionV relativeFrom="paragraph">
              <wp:posOffset>357505</wp:posOffset>
            </wp:positionV>
            <wp:extent cx="5436235" cy="5899150"/>
            <wp:effectExtent l="0" t="0" r="12065" b="6350"/>
            <wp:wrapTopAndBottom/>
            <wp:docPr id="3" name="图片 15" descr="C:\Users\Liam\Downloads\公民退休-城乡居民(2).png公民退休-城乡居民(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 descr="C:\Users\Liam\Downloads\公民退休-城乡居民(2).png公民退休-城乡居民(2)"/>
                    <pic:cNvPicPr>
                      <a:picLocks noChangeAspect="1"/>
                    </pic:cNvPicPr>
                  </pic:nvPicPr>
                  <pic:blipFill>
                    <a:blip r:embed="rId10"/>
                    <a:srcRect/>
                    <a:stretch>
                      <a:fillRect/>
                    </a:stretch>
                  </pic:blipFill>
                  <pic:spPr>
                    <a:xfrm>
                      <a:off x="0" y="0"/>
                      <a:ext cx="5436235" cy="5899150"/>
                    </a:xfrm>
                    <a:prstGeom prst="rect">
                      <a:avLst/>
                    </a:prstGeom>
                    <a:noFill/>
                    <a:ln>
                      <a:noFill/>
                    </a:ln>
                  </pic:spPr>
                </pic:pic>
              </a:graphicData>
            </a:graphic>
          </wp:anchor>
        </w:drawing>
      </w:r>
      <w:r>
        <w:rPr>
          <w:rFonts w:hint="eastAsia"/>
        </w:rPr>
        <w:t>公民退休“全链通办”业务流程图（城乡居民养老保险待遇申领）</w:t>
      </w:r>
    </w:p>
    <w:sectPr>
      <w:pgSz w:w="11907" w:h="16839"/>
      <w:pgMar w:top="1417" w:right="1134" w:bottom="1134" w:left="1417" w:header="1417"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Britannic Bold">
    <w:altName w:val="Yu Gothic UI Semibold"/>
    <w:panose1 w:val="020B0903060703020204"/>
    <w:charset w:val="00"/>
    <w:family w:val="swiss"/>
    <w:pitch w:val="default"/>
    <w:sig w:usb0="00000000" w:usb1="00000000" w:usb2="00000000" w:usb3="00000000" w:csb0="20000001" w:csb1="00000000"/>
  </w:font>
  <w:font w:name="华文细黑">
    <w:altName w:val="微软雅黑"/>
    <w:panose1 w:val="02010600040101010101"/>
    <w:charset w:val="86"/>
    <w:family w:val="auto"/>
    <w:pitch w:val="default"/>
    <w:sig w:usb0="00000000" w:usb1="00000000" w:usb2="00000000" w:usb3="00000000" w:csb0="0004009F" w:csb1="DFD70000"/>
  </w:font>
  <w:font w:name="Arial Black">
    <w:panose1 w:val="020B0A04020102020204"/>
    <w:charset w:val="00"/>
    <w:family w:val="swiss"/>
    <w:pitch w:val="default"/>
    <w:sig w:usb0="A00002AF" w:usb1="400078FB" w:usb2="00000000" w:usb3="00000000" w:csb0="6000009F" w:csb1="DFD70000"/>
  </w:font>
  <w:font w:name="Arial Unicode MS">
    <w:altName w:val="宋体"/>
    <w:panose1 w:val="020B0604020202020204"/>
    <w:charset w:val="86"/>
    <w:family w:val="swiss"/>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75"/>
      <w:ind w:right="360" w:firstLine="360"/>
      <w:rPr>
        <w:rStyle w:val="23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74"/>
      <w:ind w:right="360" w:firstLine="360"/>
      <w:rPr>
        <w:rStyle w:val="23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1</w:t>
    </w:r>
    <w:r>
      <w:rPr>
        <w:rStyle w:val="234"/>
      </w:rPr>
      <w:fldChar w:fldCharType="end"/>
    </w:r>
  </w:p>
  <w:p>
    <w:pPr>
      <w:pStyle w:val="275"/>
      <w:ind w:right="360" w:firstLine="360"/>
      <w:rPr>
        <w:rStyle w:val="23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234"/>
      </w:rPr>
    </w:pPr>
    <w:r>
      <w:rPr>
        <w:rStyle w:val="234"/>
      </w:rPr>
      <w:fldChar w:fldCharType="begin"/>
    </w:r>
    <w:r>
      <w:rPr>
        <w:rStyle w:val="234"/>
      </w:rPr>
      <w:instrText xml:space="preserve"> PAGE </w:instrText>
    </w:r>
    <w:r>
      <w:rPr>
        <w:rStyle w:val="234"/>
      </w:rPr>
      <w:fldChar w:fldCharType="separate"/>
    </w:r>
    <w:r>
      <w:rPr>
        <w:rStyle w:val="234"/>
      </w:rPr>
      <w:t>2</w:t>
    </w:r>
    <w:r>
      <w:rPr>
        <w:rStyle w:val="234"/>
      </w:rPr>
      <w:fldChar w:fldCharType="end"/>
    </w:r>
  </w:p>
  <w:p>
    <w:pPr>
      <w:pStyle w:val="274"/>
      <w:ind w:right="360" w:firstLine="360"/>
      <w:rPr>
        <w:rStyle w:val="234"/>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794C32"/>
    <w:multiLevelType w:val="multilevel"/>
    <w:tmpl w:val="F5794C32"/>
    <w:lvl w:ilvl="0" w:tentative="0">
      <w:start w:val="1"/>
      <w:numFmt w:val="lowerLetter"/>
      <w:pStyle w:val="329"/>
      <w:lvlText w:val="%1)"/>
      <w:lvlJc w:val="left"/>
      <w:pPr>
        <w:tabs>
          <w:tab w:val="left" w:pos="840"/>
        </w:tabs>
        <w:ind w:left="839" w:hanging="419"/>
      </w:pPr>
      <w:rPr>
        <w:rFonts w:hint="eastAsia" w:ascii="宋体" w:eastAsia="宋体"/>
        <w:b w:val="0"/>
        <w:i w:val="0"/>
        <w:sz w:val="21"/>
        <w:szCs w:val="21"/>
      </w:rPr>
    </w:lvl>
    <w:lvl w:ilvl="1" w:tentative="0">
      <w:start w:val="1"/>
      <w:numFmt w:val="decimal"/>
      <w:pStyle w:val="31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
    <w:nsid w:val="FFFFFF7C"/>
    <w:multiLevelType w:val="singleLevel"/>
    <w:tmpl w:val="FFFFFF7C"/>
    <w:lvl w:ilvl="0" w:tentative="0">
      <w:start w:val="1"/>
      <w:numFmt w:val="decimal"/>
      <w:pStyle w:val="67"/>
      <w:lvlText w:val="%1."/>
      <w:lvlJc w:val="left"/>
      <w:pPr>
        <w:tabs>
          <w:tab w:val="left" w:pos="4735"/>
        </w:tabs>
        <w:ind w:left="4735" w:hanging="360"/>
      </w:pPr>
    </w:lvl>
  </w:abstractNum>
  <w:abstractNum w:abstractNumId="2">
    <w:nsid w:val="FFFFFF7D"/>
    <w:multiLevelType w:val="singleLevel"/>
    <w:tmpl w:val="FFFFFF7D"/>
    <w:lvl w:ilvl="0" w:tentative="0">
      <w:start w:val="1"/>
      <w:numFmt w:val="decimal"/>
      <w:pStyle w:val="51"/>
      <w:lvlText w:val="%1."/>
      <w:lvlJc w:val="left"/>
      <w:pPr>
        <w:tabs>
          <w:tab w:val="left" w:pos="1620"/>
        </w:tabs>
        <w:ind w:left="1620" w:hanging="360"/>
      </w:pPr>
    </w:lvl>
  </w:abstractNum>
  <w:abstractNum w:abstractNumId="3">
    <w:nsid w:val="FFFFFF7E"/>
    <w:multiLevelType w:val="singleLevel"/>
    <w:tmpl w:val="FFFFFF7E"/>
    <w:lvl w:ilvl="0" w:tentative="0">
      <w:start w:val="1"/>
      <w:numFmt w:val="decimal"/>
      <w:pStyle w:val="42"/>
      <w:lvlText w:val="%1."/>
      <w:lvlJc w:val="left"/>
      <w:pPr>
        <w:tabs>
          <w:tab w:val="left" w:pos="1200"/>
        </w:tabs>
        <w:ind w:left="1200" w:hanging="360"/>
      </w:pPr>
    </w:lvl>
  </w:abstractNum>
  <w:abstractNum w:abstractNumId="4">
    <w:nsid w:val="FFFFFF7F"/>
    <w:multiLevelType w:val="singleLevel"/>
    <w:tmpl w:val="FFFFFF7F"/>
    <w:lvl w:ilvl="0" w:tentative="0">
      <w:start w:val="1"/>
      <w:numFmt w:val="decimal"/>
      <w:pStyle w:val="20"/>
      <w:lvlText w:val="%1."/>
      <w:lvlJc w:val="left"/>
      <w:pPr>
        <w:tabs>
          <w:tab w:val="left" w:pos="780"/>
        </w:tabs>
        <w:ind w:left="780" w:hanging="360"/>
      </w:pPr>
    </w:lvl>
  </w:abstractNum>
  <w:abstractNum w:abstractNumId="5">
    <w:nsid w:val="FFFFFF80"/>
    <w:multiLevelType w:val="singleLevel"/>
    <w:tmpl w:val="FFFFFF80"/>
    <w:lvl w:ilvl="0" w:tentative="0">
      <w:start w:val="1"/>
      <w:numFmt w:val="bullet"/>
      <w:pStyle w:val="50"/>
      <w:lvlText w:val=""/>
      <w:lvlJc w:val="left"/>
      <w:pPr>
        <w:tabs>
          <w:tab w:val="left" w:pos="2040"/>
        </w:tabs>
        <w:ind w:left="2040" w:hanging="360"/>
      </w:pPr>
      <w:rPr>
        <w:rFonts w:hint="default" w:ascii="Wingdings" w:hAnsi="Wingdings"/>
      </w:rPr>
    </w:lvl>
  </w:abstractNum>
  <w:abstractNum w:abstractNumId="6">
    <w:nsid w:val="FFFFFF81"/>
    <w:multiLevelType w:val="singleLevel"/>
    <w:tmpl w:val="FFFFFF81"/>
    <w:lvl w:ilvl="0" w:tentative="0">
      <w:start w:val="1"/>
      <w:numFmt w:val="bullet"/>
      <w:pStyle w:val="23"/>
      <w:lvlText w:val=""/>
      <w:lvlJc w:val="left"/>
      <w:pPr>
        <w:tabs>
          <w:tab w:val="left" w:pos="1620"/>
        </w:tabs>
        <w:ind w:left="1620" w:hanging="360"/>
      </w:pPr>
      <w:rPr>
        <w:rFonts w:hint="default" w:ascii="Wingdings" w:hAnsi="Wingdings"/>
      </w:rPr>
    </w:lvl>
  </w:abstractNum>
  <w:abstractNum w:abstractNumId="7">
    <w:nsid w:val="FFFFFF82"/>
    <w:multiLevelType w:val="singleLevel"/>
    <w:tmpl w:val="FFFFFF82"/>
    <w:lvl w:ilvl="0" w:tentative="0">
      <w:start w:val="1"/>
      <w:numFmt w:val="bullet"/>
      <w:pStyle w:val="39"/>
      <w:lvlText w:val=""/>
      <w:lvlJc w:val="left"/>
      <w:pPr>
        <w:tabs>
          <w:tab w:val="left" w:pos="1200"/>
        </w:tabs>
        <w:ind w:left="1200" w:hanging="360"/>
      </w:pPr>
      <w:rPr>
        <w:rFonts w:hint="default" w:ascii="Wingdings" w:hAnsi="Wingdings"/>
      </w:rPr>
    </w:lvl>
  </w:abstractNum>
  <w:abstractNum w:abstractNumId="8">
    <w:nsid w:val="FFFFFF83"/>
    <w:multiLevelType w:val="singleLevel"/>
    <w:tmpl w:val="FFFFFF83"/>
    <w:lvl w:ilvl="0" w:tentative="0">
      <w:start w:val="1"/>
      <w:numFmt w:val="bullet"/>
      <w:pStyle w:val="46"/>
      <w:lvlText w:val=""/>
      <w:lvlJc w:val="left"/>
      <w:pPr>
        <w:tabs>
          <w:tab w:val="left" w:pos="780"/>
        </w:tabs>
        <w:ind w:left="780" w:hanging="360"/>
      </w:pPr>
      <w:rPr>
        <w:rFonts w:hint="default" w:ascii="Wingdings" w:hAnsi="Wingdings"/>
      </w:rPr>
    </w:lvl>
  </w:abstractNum>
  <w:abstractNum w:abstractNumId="9">
    <w:nsid w:val="FFFFFF88"/>
    <w:multiLevelType w:val="singleLevel"/>
    <w:tmpl w:val="FFFFFF88"/>
    <w:lvl w:ilvl="0" w:tentative="0">
      <w:start w:val="1"/>
      <w:numFmt w:val="decimal"/>
      <w:pStyle w:val="26"/>
      <w:lvlText w:val="%1."/>
      <w:lvlJc w:val="left"/>
      <w:pPr>
        <w:tabs>
          <w:tab w:val="left" w:pos="360"/>
        </w:tabs>
        <w:ind w:left="360" w:hanging="360"/>
      </w:pPr>
    </w:lvl>
  </w:abstractNum>
  <w:abstractNum w:abstractNumId="10">
    <w:nsid w:val="FFFFFF89"/>
    <w:multiLevelType w:val="singleLevel"/>
    <w:tmpl w:val="FFFFFF89"/>
    <w:lvl w:ilvl="0" w:tentative="0">
      <w:start w:val="1"/>
      <w:numFmt w:val="bullet"/>
      <w:pStyle w:val="30"/>
      <w:lvlText w:val=""/>
      <w:lvlJc w:val="left"/>
      <w:pPr>
        <w:tabs>
          <w:tab w:val="left" w:pos="360"/>
        </w:tabs>
        <w:ind w:left="360" w:hanging="360"/>
      </w:pPr>
      <w:rPr>
        <w:rFonts w:hint="default" w:ascii="Wingdings" w:hAnsi="Wingdings"/>
      </w:rPr>
    </w:lvl>
  </w:abstractNum>
  <w:abstractNum w:abstractNumId="11">
    <w:nsid w:val="079102AD"/>
    <w:multiLevelType w:val="multilevel"/>
    <w:tmpl w:val="079102AD"/>
    <w:lvl w:ilvl="0" w:tentative="0">
      <w:start w:val="1"/>
      <w:numFmt w:val="decimal"/>
      <w:pStyle w:val="328"/>
      <w:suff w:val="nothing"/>
      <w:lvlText w:val="注%1："/>
      <w:lvlJc w:val="left"/>
      <w:rPr>
        <w:rFonts w:ascii="黑体" w:hAnsi="黑体" w:eastAsia="黑体" w:cs="Times New Roman"/>
        <w:b w:val="0"/>
        <w:bCs w:val="0"/>
        <w:i w:val="0"/>
        <w:iCs w:val="0"/>
        <w:caps w:val="0"/>
        <w:smallCaps w:val="0"/>
        <w:strike w:val="0"/>
        <w:dstrike w:val="0"/>
        <w:color w:val="000000"/>
        <w:spacing w:val="0"/>
        <w:position w:val="0"/>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2">
    <w:nsid w:val="07ED3FEA"/>
    <w:multiLevelType w:val="multilevel"/>
    <w:tmpl w:val="07ED3FEA"/>
    <w:lvl w:ilvl="0" w:tentative="0">
      <w:start w:val="1"/>
      <w:numFmt w:val="none"/>
      <w:lvlText w:val="%1"/>
      <w:lvlJc w:val="left"/>
      <w:pPr>
        <w:ind w:left="425" w:hanging="425"/>
      </w:pPr>
      <w:rPr>
        <w:rFonts w:hint="eastAsia"/>
      </w:rPr>
    </w:lvl>
    <w:lvl w:ilvl="1" w:tentative="0">
      <w:start w:val="1"/>
      <w:numFmt w:val="decimal"/>
      <w:pStyle w:val="519"/>
      <w:suff w:val="nothing"/>
      <w:lvlText w:val="%10.%2 "/>
      <w:lvlJc w:val="left"/>
      <w:pPr>
        <w:ind w:left="0" w:firstLine="0"/>
      </w:pPr>
      <w:rPr>
        <w:rFonts w:hint="eastAsia" w:ascii="黑体" w:hAnsi="Calibri" w:eastAsia="黑体"/>
        <w:b w:val="0"/>
        <w:i w:val="0"/>
        <w:sz w:val="21"/>
      </w:rPr>
    </w:lvl>
    <w:lvl w:ilvl="2" w:tentative="0">
      <w:start w:val="1"/>
      <w:numFmt w:val="decimal"/>
      <w:pStyle w:val="511"/>
      <w:suff w:val="nothing"/>
      <w:lvlText w:val="%10.%2.%3 "/>
      <w:lvlJc w:val="left"/>
      <w:pPr>
        <w:ind w:left="0" w:firstLine="0"/>
      </w:pPr>
      <w:rPr>
        <w:rFonts w:hint="eastAsia" w:ascii="黑体" w:hAnsi="Calibri" w:eastAsia="黑体"/>
        <w:b w:val="0"/>
        <w:i w:val="0"/>
        <w:sz w:val="21"/>
      </w:rPr>
    </w:lvl>
    <w:lvl w:ilvl="3" w:tentative="0">
      <w:start w:val="1"/>
      <w:numFmt w:val="decimal"/>
      <w:pStyle w:val="513"/>
      <w:suff w:val="nothing"/>
      <w:lvlText w:val="%10.%2.%3.%4 "/>
      <w:lvlJc w:val="left"/>
      <w:pPr>
        <w:ind w:left="0" w:firstLine="0"/>
      </w:pPr>
      <w:rPr>
        <w:rFonts w:hint="eastAsia" w:ascii="黑体" w:hAnsi="Calibri" w:eastAsia="黑体"/>
        <w:b w:val="0"/>
        <w:i w:val="0"/>
        <w:sz w:val="21"/>
      </w:rPr>
    </w:lvl>
    <w:lvl w:ilvl="4" w:tentative="0">
      <w:start w:val="1"/>
      <w:numFmt w:val="decimal"/>
      <w:pStyle w:val="515"/>
      <w:suff w:val="nothing"/>
      <w:lvlText w:val="%10.%2.%3.%4.%5 "/>
      <w:lvlJc w:val="left"/>
      <w:pPr>
        <w:ind w:left="0" w:firstLine="0"/>
      </w:pPr>
      <w:rPr>
        <w:rFonts w:hint="eastAsia" w:ascii="黑体" w:hAnsi="Calibri" w:eastAsia="黑体"/>
        <w:b w:val="0"/>
        <w:i w:val="0"/>
        <w:sz w:val="21"/>
      </w:rPr>
    </w:lvl>
    <w:lvl w:ilvl="5" w:tentative="0">
      <w:start w:val="1"/>
      <w:numFmt w:val="decimal"/>
      <w:pStyle w:val="517"/>
      <w:suff w:val="nothing"/>
      <w:lvlText w:val="%10.%2.%3.%4.%5.%6 "/>
      <w:lvlJc w:val="left"/>
      <w:pPr>
        <w:ind w:left="0" w:firstLine="0"/>
      </w:pPr>
      <w:rPr>
        <w:rFonts w:hint="eastAsia" w:ascii="黑体" w:hAnsi="Calibri"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3">
    <w:nsid w:val="09227E31"/>
    <w:multiLevelType w:val="multilevel"/>
    <w:tmpl w:val="09227E31"/>
    <w:lvl w:ilvl="0" w:tentative="0">
      <w:start w:val="1"/>
      <w:numFmt w:val="none"/>
      <w:suff w:val="nothing"/>
      <w:lvlText w:val=""/>
      <w:lvlJc w:val="left"/>
      <w:pPr>
        <w:ind w:left="0" w:firstLine="0"/>
      </w:pPr>
      <w:rPr>
        <w:rFonts w:hint="eastAsia" w:ascii="黑体" w:hAnsi="Times New Roman" w:eastAsia="黑体"/>
        <w:b/>
        <w:i w:val="0"/>
        <w:sz w:val="21"/>
      </w:rPr>
    </w:lvl>
    <w:lvl w:ilvl="1" w:tentative="0">
      <w:start w:val="1"/>
      <w:numFmt w:val="decimal"/>
      <w:pStyle w:val="325"/>
      <w:suff w:val="nothing"/>
      <w:lvlText w:val="表%2　"/>
      <w:lvlJc w:val="left"/>
      <w:pPr>
        <w:ind w:left="0" w:firstLine="0"/>
      </w:pPr>
      <w:rPr>
        <w:rFonts w:hint="eastAsia" w:ascii="黑体" w:hAnsi="Times New Roman" w:eastAsia="黑体"/>
        <w:b w:val="0"/>
        <w:i w:val="0"/>
        <w:caps w:val="0"/>
        <w:strike w:val="0"/>
        <w:dstrike w:val="0"/>
        <w:snapToGrid w:val="0"/>
        <w:kern w:val="0"/>
        <w:sz w:val="21"/>
        <w:szCs w:val="21"/>
        <w:u w:val="none"/>
        <w:vertAlign w:val="baseline"/>
      </w:rPr>
    </w:lvl>
    <w:lvl w:ilvl="2" w:tentative="0">
      <w:start w:val="1"/>
      <w:numFmt w:val="none"/>
      <w:pStyle w:val="340"/>
      <w:suff w:val="nothing"/>
      <w:lvlText w:val="%1表%2　"/>
      <w:lvlJc w:val="left"/>
      <w:rPr>
        <w:rFonts w:hint="eastAsia" w:ascii="黑体" w:hAnsi="黑体" w:eastAsia="黑体" w:cs="Times New Roman"/>
        <w:b w:val="0"/>
        <w:bCs w:val="0"/>
        <w:i w:val="0"/>
        <w:iCs w:val="0"/>
        <w:caps w:val="0"/>
        <w:smallCaps w:val="0"/>
        <w:strike w:val="0"/>
        <w:dstrike w:val="0"/>
        <w:snapToGrid w:val="0"/>
        <w:color w:val="000000"/>
        <w:spacing w:val="0"/>
        <w:w w:val="100"/>
        <w:kern w:val="0"/>
        <w:position w:val="0"/>
        <w:sz w:val="21"/>
        <w:u w:val="none"/>
        <w:vertAlign w:val="baseline"/>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3969"/>
        </w:tabs>
        <w:ind w:left="3969" w:hanging="1418"/>
      </w:pPr>
      <w:rPr>
        <w:rFonts w:hint="eastAsia"/>
      </w:rPr>
    </w:lvl>
    <w:lvl w:ilvl="8" w:tentative="0">
      <w:start w:val="1"/>
      <w:numFmt w:val="decimal"/>
      <w:lvlText w:val="%1.%2.%3.%4.%5.%6.%7.%8.%9"/>
      <w:lvlJc w:val="left"/>
      <w:pPr>
        <w:tabs>
          <w:tab w:val="left" w:pos="4677"/>
        </w:tabs>
        <w:ind w:left="4677" w:hanging="1700"/>
      </w:pPr>
      <w:rPr>
        <w:rFonts w:hint="eastAsia"/>
      </w:rPr>
    </w:lvl>
  </w:abstractNum>
  <w:abstractNum w:abstractNumId="14">
    <w:nsid w:val="0AE367E9"/>
    <w:multiLevelType w:val="multilevel"/>
    <w:tmpl w:val="0AE367E9"/>
    <w:lvl w:ilvl="0" w:tentative="0">
      <w:start w:val="1"/>
      <w:numFmt w:val="none"/>
      <w:pStyle w:val="31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15">
    <w:nsid w:val="0D46713A"/>
    <w:multiLevelType w:val="multilevel"/>
    <w:tmpl w:val="0D46713A"/>
    <w:lvl w:ilvl="0" w:tentative="0">
      <w:start w:val="1"/>
      <w:numFmt w:val="bullet"/>
      <w:pStyle w:val="349"/>
      <w:lvlText w:val=""/>
      <w:lvlJc w:val="left"/>
      <w:pPr>
        <w:ind w:left="206" w:hanging="420"/>
      </w:pPr>
      <w:rPr>
        <w:rFonts w:hint="default" w:ascii="Wingdings" w:hAnsi="Wingdings"/>
      </w:rPr>
    </w:lvl>
    <w:lvl w:ilvl="1" w:tentative="0">
      <w:start w:val="1"/>
      <w:numFmt w:val="bullet"/>
      <w:lvlText w:val=""/>
      <w:lvlJc w:val="left"/>
      <w:pPr>
        <w:ind w:left="626" w:hanging="420"/>
      </w:pPr>
      <w:rPr>
        <w:rFonts w:hint="default" w:ascii="Wingdings" w:hAnsi="Wingdings"/>
      </w:rPr>
    </w:lvl>
    <w:lvl w:ilvl="2" w:tentative="0">
      <w:start w:val="1"/>
      <w:numFmt w:val="bullet"/>
      <w:lvlText w:val=""/>
      <w:lvlJc w:val="left"/>
      <w:pPr>
        <w:ind w:left="1046" w:hanging="420"/>
      </w:pPr>
      <w:rPr>
        <w:rFonts w:hint="default" w:ascii="Wingdings" w:hAnsi="Wingdings"/>
      </w:rPr>
    </w:lvl>
    <w:lvl w:ilvl="3" w:tentative="0">
      <w:start w:val="1"/>
      <w:numFmt w:val="bullet"/>
      <w:lvlText w:val=""/>
      <w:lvlJc w:val="left"/>
      <w:pPr>
        <w:ind w:left="1466" w:hanging="420"/>
      </w:pPr>
      <w:rPr>
        <w:rFonts w:hint="default" w:ascii="Wingdings" w:hAnsi="Wingdings"/>
      </w:rPr>
    </w:lvl>
    <w:lvl w:ilvl="4" w:tentative="0">
      <w:start w:val="1"/>
      <w:numFmt w:val="bullet"/>
      <w:lvlText w:val=""/>
      <w:lvlJc w:val="left"/>
      <w:pPr>
        <w:ind w:left="1886" w:hanging="420"/>
      </w:pPr>
      <w:rPr>
        <w:rFonts w:hint="default" w:ascii="Wingdings" w:hAnsi="Wingdings"/>
      </w:rPr>
    </w:lvl>
    <w:lvl w:ilvl="5" w:tentative="0">
      <w:start w:val="1"/>
      <w:numFmt w:val="bullet"/>
      <w:lvlText w:val=""/>
      <w:lvlJc w:val="left"/>
      <w:pPr>
        <w:ind w:left="2306" w:hanging="420"/>
      </w:pPr>
      <w:rPr>
        <w:rFonts w:hint="default" w:ascii="Wingdings" w:hAnsi="Wingdings"/>
      </w:rPr>
    </w:lvl>
    <w:lvl w:ilvl="6" w:tentative="0">
      <w:start w:val="1"/>
      <w:numFmt w:val="bullet"/>
      <w:lvlText w:val=""/>
      <w:lvlJc w:val="left"/>
      <w:pPr>
        <w:ind w:left="2726" w:hanging="420"/>
      </w:pPr>
      <w:rPr>
        <w:rFonts w:hint="default" w:ascii="Wingdings" w:hAnsi="Wingdings"/>
      </w:rPr>
    </w:lvl>
    <w:lvl w:ilvl="7" w:tentative="0">
      <w:start w:val="1"/>
      <w:numFmt w:val="bullet"/>
      <w:lvlText w:val=""/>
      <w:lvlJc w:val="left"/>
      <w:pPr>
        <w:ind w:left="3146" w:hanging="420"/>
      </w:pPr>
      <w:rPr>
        <w:rFonts w:hint="default" w:ascii="Wingdings" w:hAnsi="Wingdings"/>
      </w:rPr>
    </w:lvl>
    <w:lvl w:ilvl="8" w:tentative="0">
      <w:start w:val="1"/>
      <w:numFmt w:val="bullet"/>
      <w:lvlText w:val=""/>
      <w:lvlJc w:val="left"/>
      <w:pPr>
        <w:ind w:left="3566" w:hanging="420"/>
      </w:pPr>
      <w:rPr>
        <w:rFonts w:hint="default" w:ascii="Wingdings" w:hAnsi="Wingdings"/>
      </w:rPr>
    </w:lvl>
  </w:abstractNum>
  <w:abstractNum w:abstractNumId="16">
    <w:nsid w:val="1FC91163"/>
    <w:multiLevelType w:val="multilevel"/>
    <w:tmpl w:val="1FC91163"/>
    <w:lvl w:ilvl="0" w:tentative="0">
      <w:start w:val="1"/>
      <w:numFmt w:val="decimal"/>
      <w:pStyle w:val="28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83"/>
      <w:suff w:val="nothing"/>
      <w:lvlText w:val="%1.%2　"/>
      <w:lvlJc w:val="left"/>
      <w:rPr>
        <w:rFonts w:hint="eastAsia" w:ascii="黑体" w:hAnsi="Times New Roman" w:eastAsia="黑体" w:cs="Times New Roman"/>
        <w:b w:val="0"/>
        <w:bCs w:val="0"/>
        <w:i w:val="0"/>
        <w:iCs w:val="0"/>
        <w:caps w:val="0"/>
        <w:strike w:val="0"/>
        <w:dstrike w:val="0"/>
        <w:color w:val="000000"/>
        <w:spacing w:val="0"/>
        <w:kern w:val="0"/>
        <w:position w:val="0"/>
        <w:sz w:val="21"/>
        <w:szCs w:val="21"/>
        <w:u w:val="none"/>
        <w:vertAlign w:val="baseline"/>
      </w:rPr>
    </w:lvl>
    <w:lvl w:ilvl="2" w:tentative="0">
      <w:start w:val="1"/>
      <w:numFmt w:val="decimal"/>
      <w:pStyle w:val="284"/>
      <w:suff w:val="nothing"/>
      <w:lvlText w:val="%1.%2.%3　"/>
      <w:lvlJc w:val="left"/>
      <w:pPr>
        <w:ind w:left="0" w:firstLine="0"/>
      </w:pPr>
      <w:rPr>
        <w:rFonts w:hint="eastAsia" w:ascii="黑体" w:hAnsi="Times New Roman" w:eastAsia="黑体"/>
        <w:b w:val="0"/>
        <w:i w:val="0"/>
        <w:sz w:val="21"/>
      </w:rPr>
    </w:lvl>
    <w:lvl w:ilvl="3" w:tentative="0">
      <w:start w:val="1"/>
      <w:numFmt w:val="decimal"/>
      <w:pStyle w:val="313"/>
      <w:suff w:val="nothing"/>
      <w:lvlText w:val="%1.%2.%3.%4　"/>
      <w:lvlJc w:val="left"/>
      <w:pPr>
        <w:ind w:left="0" w:firstLine="0"/>
      </w:pPr>
      <w:rPr>
        <w:rFonts w:hint="eastAsia" w:ascii="黑体" w:hAnsi="Times New Roman" w:eastAsia="黑体"/>
        <w:b w:val="0"/>
        <w:i w:val="0"/>
        <w:sz w:val="21"/>
      </w:rPr>
    </w:lvl>
    <w:lvl w:ilvl="4" w:tentative="0">
      <w:start w:val="1"/>
      <w:numFmt w:val="decimal"/>
      <w:pStyle w:val="318"/>
      <w:suff w:val="nothing"/>
      <w:lvlText w:val="%1.%2.%3.%4.%5　"/>
      <w:lvlJc w:val="left"/>
      <w:pPr>
        <w:ind w:left="-850" w:firstLine="0"/>
      </w:pPr>
      <w:rPr>
        <w:rFonts w:hint="eastAsia" w:ascii="黑体" w:hAnsi="Times New Roman" w:eastAsia="黑体"/>
        <w:b w:val="0"/>
        <w:i w:val="0"/>
        <w:sz w:val="21"/>
      </w:rPr>
    </w:lvl>
    <w:lvl w:ilvl="5" w:tentative="0">
      <w:start w:val="1"/>
      <w:numFmt w:val="decimal"/>
      <w:pStyle w:val="324"/>
      <w:suff w:val="nothing"/>
      <w:lvlText w:val="%1.%2.%3.%4.%5.%6　"/>
      <w:lvlJc w:val="left"/>
      <w:pPr>
        <w:ind w:left="-850" w:firstLine="0"/>
      </w:pPr>
      <w:rPr>
        <w:rFonts w:hint="eastAsia" w:ascii="黑体" w:hAnsi="Times New Roman" w:eastAsia="黑体"/>
        <w:b w:val="0"/>
        <w:i w:val="0"/>
        <w:sz w:val="21"/>
      </w:rPr>
    </w:lvl>
    <w:lvl w:ilvl="6" w:tentative="0">
      <w:start w:val="1"/>
      <w:numFmt w:val="decimal"/>
      <w:suff w:val="nothing"/>
      <w:lvlText w:val="%1%2.%3.%4.%5.%6.%7　"/>
      <w:lvlJc w:val="left"/>
      <w:pPr>
        <w:ind w:left="-850" w:firstLine="0"/>
      </w:pPr>
      <w:rPr>
        <w:rFonts w:hint="eastAsia" w:ascii="黑体" w:hAnsi="Times New Roman" w:eastAsia="黑体"/>
        <w:b w:val="0"/>
        <w:i w:val="0"/>
        <w:sz w:val="21"/>
      </w:rPr>
    </w:lvl>
    <w:lvl w:ilvl="7" w:tentative="0">
      <w:start w:val="1"/>
      <w:numFmt w:val="decimal"/>
      <w:lvlText w:val="%1.%2.%3.%4.%5.%6.%7.%8"/>
      <w:lvlJc w:val="left"/>
      <w:pPr>
        <w:tabs>
          <w:tab w:val="left" w:pos="3501"/>
        </w:tabs>
        <w:ind w:left="3119" w:hanging="1418"/>
      </w:pPr>
      <w:rPr>
        <w:rFonts w:hint="eastAsia"/>
      </w:rPr>
    </w:lvl>
    <w:lvl w:ilvl="8" w:tentative="0">
      <w:start w:val="1"/>
      <w:numFmt w:val="decimal"/>
      <w:lvlText w:val="%1.%2.%3.%4.%5.%6.%7.%8.%9"/>
      <w:lvlJc w:val="left"/>
      <w:pPr>
        <w:tabs>
          <w:tab w:val="left" w:pos="3927"/>
        </w:tabs>
        <w:ind w:left="3827" w:hanging="1700"/>
      </w:pPr>
      <w:rPr>
        <w:rFonts w:hint="eastAsia"/>
      </w:rPr>
    </w:lvl>
  </w:abstractNum>
  <w:abstractNum w:abstractNumId="17">
    <w:nsid w:val="2A8F7113"/>
    <w:multiLevelType w:val="multilevel"/>
    <w:tmpl w:val="2A8F7113"/>
    <w:lvl w:ilvl="0" w:tentative="0">
      <w:start w:val="1"/>
      <w:numFmt w:val="upperLetter"/>
      <w:pStyle w:val="370"/>
      <w:lvlText w:val="%1"/>
      <w:lvlJc w:val="left"/>
      <w:pPr>
        <w:ind w:left="0" w:firstLine="0"/>
      </w:pPr>
      <w:rPr>
        <w:rFonts w:hint="eastAsia" w:ascii="宋体" w:hAnsi="宋体" w:eastAsia="宋体"/>
        <w:b w:val="0"/>
        <w:i w:val="0"/>
        <w:caps w:val="0"/>
        <w:strike w:val="0"/>
        <w:dstrike w:val="0"/>
        <w:color w:val="FFFFFF"/>
        <w:sz w:val="2"/>
        <w:u w:val="none"/>
        <w:vertAlign w:val="baseline"/>
      </w:rPr>
    </w:lvl>
    <w:lvl w:ilvl="1" w:tentative="0">
      <w:start w:val="1"/>
      <w:numFmt w:val="decimal"/>
      <w:pStyle w:val="304"/>
      <w:suff w:val="nothing"/>
      <w:lvlText w:val="图%1.%2　"/>
      <w:lvlJc w:val="left"/>
      <w:pPr>
        <w:ind w:left="0" w:firstLine="0"/>
      </w:pPr>
      <w:rPr>
        <w:rFonts w:hint="eastAsia" w:ascii="黑体" w:hAnsi="黑体" w:eastAsia="黑体"/>
        <w:b w:val="0"/>
        <w:i w:val="0"/>
        <w:caps w:val="0"/>
        <w:strike w:val="0"/>
        <w:dstrike w:val="0"/>
        <w:color w:val="000000"/>
        <w:sz w:val="21"/>
        <w:u w:val="none"/>
        <w:vertAlign w:val="baseline"/>
      </w:rPr>
    </w:lvl>
    <w:lvl w:ilvl="2" w:tentative="0">
      <w:start w:val="1"/>
      <w:numFmt w:val="decimal"/>
      <w:suff w:val="nothing"/>
      <w:lvlText w:val="表%1.%2　"/>
      <w:lvlJc w:val="left"/>
      <w:pPr>
        <w:ind w:left="0" w:firstLine="0"/>
      </w:pPr>
      <w:rPr>
        <w:rFonts w:hint="eastAsia" w:ascii="黑体" w:hAnsi="黑体" w:eastAsia="黑体"/>
        <w:b w:val="0"/>
        <w:i w:val="0"/>
        <w:caps w:val="0"/>
        <w:strike w:val="0"/>
        <w:dstrike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8">
    <w:nsid w:val="34431F99"/>
    <w:multiLevelType w:val="multilevel"/>
    <w:tmpl w:val="34431F99"/>
    <w:lvl w:ilvl="0" w:tentative="0">
      <w:start w:val="1"/>
      <w:numFmt w:val="upperLetter"/>
      <w:pStyle w:val="509"/>
      <w:lvlText w:val="%1"/>
      <w:lvlJc w:val="left"/>
      <w:pPr>
        <w:ind w:left="0" w:firstLine="0"/>
      </w:pPr>
      <w:rPr>
        <w:rFonts w:hint="eastAsia"/>
        <w:color w:val="FFFFFF"/>
        <w:sz w:val="2"/>
      </w:rPr>
    </w:lvl>
    <w:lvl w:ilvl="1" w:tentative="0">
      <w:start w:val="1"/>
      <w:numFmt w:val="decimal"/>
      <w:pStyle w:val="510"/>
      <w:lvlText w:val="(%1.%2)"/>
      <w:lvlJc w:val="left"/>
      <w:rPr>
        <w:rFonts w:hAnsi="Times New Roman" w:cs="Times New Roman"/>
        <w:b w:val="0"/>
        <w:bCs w:val="0"/>
        <w:i w:val="0"/>
        <w:iCs w:val="0"/>
        <w:caps w:val="0"/>
        <w:smallCaps w:val="0"/>
        <w:strike w:val="0"/>
        <w:dstrike w:val="0"/>
        <w:color w:val="000000"/>
        <w:spacing w:val="0"/>
        <w:kern w:val="0"/>
        <w:position w:val="0"/>
        <w:u w:val="none"/>
        <w:vertAlign w:val="baseline"/>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4B733A5F"/>
    <w:multiLevelType w:val="multilevel"/>
    <w:tmpl w:val="4B733A5F"/>
    <w:lvl w:ilvl="0" w:tentative="0">
      <w:start w:val="1"/>
      <w:numFmt w:val="decimal"/>
      <w:pStyle w:val="330"/>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20">
    <w:nsid w:val="55E02EF4"/>
    <w:multiLevelType w:val="multilevel"/>
    <w:tmpl w:val="55E02EF4"/>
    <w:lvl w:ilvl="0" w:tentative="0">
      <w:start w:val="1"/>
      <w:numFmt w:val="decimal"/>
      <w:pStyle w:val="326"/>
      <w:lvlText w:val="图%1"/>
      <w:lvlJc w:val="left"/>
      <w:pPr>
        <w:tabs>
          <w:tab w:val="left" w:pos="510"/>
        </w:tabs>
        <w:ind w:left="0" w:firstLine="0"/>
      </w:pPr>
      <w:rPr>
        <w:rFonts w:hint="eastAsia" w:ascii="黑体" w:eastAsia="黑体"/>
        <w:b w:val="0"/>
        <w:i w:val="0"/>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5B7E3733"/>
    <w:multiLevelType w:val="multilevel"/>
    <w:tmpl w:val="5B7E3733"/>
    <w:lvl w:ilvl="0" w:tentative="0">
      <w:start w:val="1"/>
      <w:numFmt w:val="decimal"/>
      <w:pStyle w:val="319"/>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abstractNum w:abstractNumId="22">
    <w:nsid w:val="60B55DC2"/>
    <w:multiLevelType w:val="multilevel"/>
    <w:tmpl w:val="60B55DC2"/>
    <w:lvl w:ilvl="0" w:tentative="0">
      <w:start w:val="1"/>
      <w:numFmt w:val="upperLetter"/>
      <w:pStyle w:val="369"/>
      <w:lvlText w:val="%1"/>
      <w:lvlJc w:val="left"/>
      <w:pPr>
        <w:tabs>
          <w:tab w:val="left" w:pos="0"/>
        </w:tabs>
        <w:ind w:left="0" w:firstLine="0"/>
      </w:pPr>
      <w:rPr>
        <w:rFonts w:hint="eastAsia" w:ascii="宋体" w:hAnsi="宋体" w:eastAsia="宋体"/>
        <w:b w:val="0"/>
        <w:i w:val="0"/>
        <w:caps w:val="0"/>
        <w:strike w:val="0"/>
        <w:dstrike w:val="0"/>
        <w:color w:val="FFFFFF"/>
        <w:sz w:val="2"/>
        <w:u w:val="none"/>
        <w:vertAlign w:val="baseline"/>
      </w:rPr>
    </w:lvl>
    <w:lvl w:ilvl="1" w:tentative="0">
      <w:start w:val="1"/>
      <w:numFmt w:val="decimal"/>
      <w:pStyle w:val="298"/>
      <w:suff w:val="nothing"/>
      <w:lvlText w:val="表%1.%2　"/>
      <w:lvlJc w:val="left"/>
      <w:pPr>
        <w:ind w:left="0" w:firstLine="0"/>
      </w:pPr>
      <w:rPr>
        <w:rFonts w:hint="eastAsia" w:ascii="黑体" w:hAnsi="黑体" w:eastAsia="黑体"/>
        <w:b w:val="0"/>
        <w:i w:val="0"/>
        <w:caps w:val="0"/>
        <w:strike w:val="0"/>
        <w:dstrike w:val="0"/>
        <w:snapToGrid w:val="0"/>
        <w:color w:val="000000"/>
        <w:kern w:val="0"/>
        <w:sz w:val="21"/>
        <w:u w:val="none"/>
        <w:vertAlign w:val="baseline"/>
      </w:rPr>
    </w:lvl>
    <w:lvl w:ilvl="2" w:tentative="0">
      <w:start w:val="1"/>
      <w:numFmt w:val="decimal"/>
      <w:pStyle w:val="341"/>
      <w:suff w:val="nothing"/>
      <w:lvlText w:val="表%1.%2　"/>
      <w:lvlJc w:val="left"/>
      <w:pPr>
        <w:ind w:left="0" w:firstLine="0"/>
      </w:pPr>
      <w:rPr>
        <w:rFonts w:hint="eastAsia" w:ascii="黑体" w:hAnsi="黑体" w:eastAsia="黑体"/>
        <w:b w:val="0"/>
        <w:i w:val="0"/>
        <w:caps w:val="0"/>
        <w:strike w:val="0"/>
        <w:dstrike w:val="0"/>
        <w:color w:val="000000"/>
        <w:sz w:val="21"/>
        <w:u w:val="none"/>
        <w:vertAlign w:val="baseline"/>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3">
    <w:nsid w:val="6389B32D"/>
    <w:multiLevelType w:val="multilevel"/>
    <w:tmpl w:val="6389B32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4">
    <w:nsid w:val="6389B343"/>
    <w:multiLevelType w:val="multilevel"/>
    <w:tmpl w:val="6389B34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5">
    <w:nsid w:val="6389B35A"/>
    <w:multiLevelType w:val="multilevel"/>
    <w:tmpl w:val="6389B35A"/>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6">
    <w:nsid w:val="6389B370"/>
    <w:multiLevelType w:val="multilevel"/>
    <w:tmpl w:val="6389B370"/>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7">
    <w:nsid w:val="6389B391"/>
    <w:multiLevelType w:val="multilevel"/>
    <w:tmpl w:val="6389B391"/>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8">
    <w:nsid w:val="6389B3A7"/>
    <w:multiLevelType w:val="multilevel"/>
    <w:tmpl w:val="6389B3A7"/>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9">
    <w:nsid w:val="6389B3BD"/>
    <w:multiLevelType w:val="multilevel"/>
    <w:tmpl w:val="6389B3BD"/>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0">
    <w:nsid w:val="6389B3D3"/>
    <w:multiLevelType w:val="multilevel"/>
    <w:tmpl w:val="6389B3D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1">
    <w:nsid w:val="657D3FBC"/>
    <w:multiLevelType w:val="multilevel"/>
    <w:tmpl w:val="657D3FBC"/>
    <w:lvl w:ilvl="0" w:tentative="0">
      <w:start w:val="1"/>
      <w:numFmt w:val="upperLetter"/>
      <w:pStyle w:val="29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299"/>
      <w:suff w:val="nothing"/>
      <w:lvlText w:val="%1.%2　"/>
      <w:lvlJc w:val="left"/>
      <w:pPr>
        <w:ind w:left="0" w:firstLine="0"/>
      </w:pPr>
      <w:rPr>
        <w:rFonts w:hint="eastAsia" w:ascii="黑体" w:hAnsi="Times New Roman" w:eastAsia="黑体"/>
        <w:b w:val="0"/>
        <w:i w:val="0"/>
        <w:spacing w:val="0"/>
        <w:w w:val="100"/>
        <w:kern w:val="21"/>
        <w:sz w:val="21"/>
      </w:rPr>
    </w:lvl>
    <w:lvl w:ilvl="2" w:tentative="0">
      <w:start w:val="1"/>
      <w:numFmt w:val="decimal"/>
      <w:pStyle w:val="300"/>
      <w:suff w:val="nothing"/>
      <w:lvlText w:val="%1.%2.%3　"/>
      <w:lvlJc w:val="left"/>
      <w:pPr>
        <w:ind w:left="0" w:firstLine="0"/>
      </w:pPr>
      <w:rPr>
        <w:rFonts w:hint="eastAsia" w:ascii="黑体" w:hAnsi="Times New Roman" w:eastAsia="黑体"/>
        <w:b w:val="0"/>
        <w:i w:val="0"/>
        <w:sz w:val="21"/>
      </w:rPr>
    </w:lvl>
    <w:lvl w:ilvl="3" w:tentative="0">
      <w:start w:val="1"/>
      <w:numFmt w:val="decimal"/>
      <w:pStyle w:val="301"/>
      <w:suff w:val="nothing"/>
      <w:lvlText w:val="%1.%2.%3.%4　"/>
      <w:lvlJc w:val="left"/>
      <w:pPr>
        <w:ind w:left="0" w:firstLine="0"/>
      </w:pPr>
      <w:rPr>
        <w:rFonts w:hint="eastAsia" w:ascii="黑体" w:hAnsi="Times New Roman" w:eastAsia="黑体"/>
        <w:b w:val="0"/>
        <w:i w:val="0"/>
        <w:sz w:val="21"/>
      </w:rPr>
    </w:lvl>
    <w:lvl w:ilvl="4" w:tentative="0">
      <w:start w:val="1"/>
      <w:numFmt w:val="decimal"/>
      <w:pStyle w:val="302"/>
      <w:suff w:val="nothing"/>
      <w:lvlText w:val="%1.%2.%3.%4.%5　"/>
      <w:lvlJc w:val="left"/>
      <w:pPr>
        <w:ind w:left="0" w:firstLine="0"/>
      </w:pPr>
      <w:rPr>
        <w:rFonts w:hint="eastAsia" w:ascii="黑体" w:hAnsi="Times New Roman" w:eastAsia="黑体"/>
        <w:b w:val="0"/>
        <w:i w:val="0"/>
        <w:sz w:val="21"/>
      </w:rPr>
    </w:lvl>
    <w:lvl w:ilvl="5" w:tentative="0">
      <w:start w:val="1"/>
      <w:numFmt w:val="decimal"/>
      <w:pStyle w:val="303"/>
      <w:suff w:val="nothing"/>
      <w:lvlText w:val="%1.%2.%3.%4.%5.%6　"/>
      <w:lvlJc w:val="left"/>
      <w:rPr>
        <w:rFonts w:ascii="黑体" w:hAnsi="黑体" w:eastAsia="黑体" w:cs="Times New Roman"/>
        <w:b w:val="0"/>
        <w:bCs w:val="0"/>
        <w:i w:val="0"/>
        <w:iCs w:val="0"/>
        <w:caps w:val="0"/>
        <w:smallCaps w:val="0"/>
        <w:strike w:val="0"/>
        <w:dstrike w:val="0"/>
        <w:color w:val="000000"/>
        <w:spacing w:val="0"/>
        <w:kern w:val="0"/>
        <w:position w:val="0"/>
        <w:u w:val="none"/>
        <w:vertAlign w:val="baseline"/>
      </w:rPr>
    </w:lvl>
    <w:lvl w:ilvl="6" w:tentative="0">
      <w:start w:val="1"/>
      <w:numFmt w:val="decimal"/>
      <w:pStyle w:val="3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32">
    <w:nsid w:val="6DBF04F4"/>
    <w:multiLevelType w:val="multilevel"/>
    <w:tmpl w:val="6DBF04F4"/>
    <w:lvl w:ilvl="0" w:tentative="0">
      <w:start w:val="1"/>
      <w:numFmt w:val="none"/>
      <w:pStyle w:val="32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763A6836"/>
    <w:multiLevelType w:val="multilevel"/>
    <w:tmpl w:val="763A6836"/>
    <w:lvl w:ilvl="0" w:tentative="0">
      <w:start w:val="1"/>
      <w:numFmt w:val="none"/>
      <w:suff w:val="nothing"/>
      <w:lvlText w:val=""/>
      <w:lvlJc w:val="left"/>
      <w:pPr>
        <w:ind w:left="0" w:firstLine="0"/>
      </w:pPr>
      <w:rPr>
        <w:rFonts w:hint="eastAsia" w:ascii="黑体" w:hAnsi="Times New Roman" w:eastAsia="黑体"/>
        <w:b/>
        <w:i w:val="0"/>
        <w:sz w:val="28"/>
      </w:rPr>
    </w:lvl>
    <w:lvl w:ilvl="1" w:tentative="0">
      <w:start w:val="1"/>
      <w:numFmt w:val="decimal"/>
      <w:pStyle w:val="331"/>
      <w:suff w:val="nothing"/>
      <w:lvlText w:val="%1%2 "/>
      <w:lvlJc w:val="left"/>
      <w:pPr>
        <w:ind w:left="0" w:firstLine="0"/>
      </w:pPr>
      <w:rPr>
        <w:rFonts w:hint="eastAsia" w:ascii="黑体" w:hAnsi="Times New Roman" w:eastAsia="黑体"/>
        <w:b/>
        <w:i w:val="0"/>
        <w:sz w:val="28"/>
      </w:rPr>
    </w:lvl>
    <w:lvl w:ilvl="2" w:tentative="0">
      <w:start w:val="1"/>
      <w:numFmt w:val="decimal"/>
      <w:pStyle w:val="332"/>
      <w:suff w:val="nothing"/>
      <w:lvlText w:val="%1%2.%3　"/>
      <w:lvlJc w:val="left"/>
      <w:pPr>
        <w:ind w:left="0" w:firstLine="0"/>
      </w:pPr>
      <w:rPr>
        <w:rFonts w:hint="eastAsia" w:ascii="黑体" w:hAnsi="Times New Roman" w:eastAsia="黑体"/>
        <w:b/>
        <w:i w:val="0"/>
        <w:sz w:val="21"/>
      </w:rPr>
    </w:lvl>
    <w:lvl w:ilvl="3" w:tentative="0">
      <w:start w:val="1"/>
      <w:numFmt w:val="decimal"/>
      <w:pStyle w:val="333"/>
      <w:suff w:val="nothing"/>
      <w:lvlText w:val="%1%2.%3.%4　"/>
      <w:lvlJc w:val="left"/>
      <w:pPr>
        <w:ind w:left="0" w:firstLine="0"/>
      </w:pPr>
      <w:rPr>
        <w:rFonts w:hint="eastAsia" w:ascii="黑体" w:hAnsi="Times New Roman" w:eastAsia="黑体"/>
        <w:b/>
        <w:i w:val="0"/>
        <w:sz w:val="21"/>
      </w:rPr>
    </w:lvl>
    <w:lvl w:ilvl="4" w:tentative="0">
      <w:start w:val="1"/>
      <w:numFmt w:val="decimal"/>
      <w:pStyle w:val="334"/>
      <w:suff w:val="nothing"/>
      <w:lvlText w:val="表%1%2.%3.%4-%5 "/>
      <w:lvlJc w:val="left"/>
      <w:pPr>
        <w:ind w:left="0" w:firstLine="0"/>
      </w:pPr>
      <w:rPr>
        <w:rFonts w:hint="eastAsia" w:ascii="黑体" w:hAnsi="Times New Roman" w:eastAsia="黑体"/>
        <w:b/>
        <w:i w:val="0"/>
        <w:sz w:val="21"/>
      </w:rPr>
    </w:lvl>
    <w:lvl w:ilvl="5" w:tentative="0">
      <w:start w:val="1"/>
      <w:numFmt w:val="decimal"/>
      <w:lvlRestart w:val="4"/>
      <w:pStyle w:val="335"/>
      <w:suff w:val="nothing"/>
      <w:lvlText w:val="%1图%2.%3.%4-%6 "/>
      <w:lvlJc w:val="left"/>
      <w:pPr>
        <w:ind w:left="0" w:firstLine="0"/>
      </w:pPr>
      <w:rPr>
        <w:rFonts w:hint="eastAsia" w:ascii="黑体" w:hAnsi="Times New Roman" w:eastAsia="黑体"/>
        <w:b/>
        <w:i w:val="0"/>
        <w:sz w:val="21"/>
      </w:rPr>
    </w:lvl>
    <w:lvl w:ilvl="6" w:tentative="0">
      <w:start w:val="1"/>
      <w:numFmt w:val="decimal"/>
      <w:lvlRestart w:val="4"/>
      <w:pStyle w:val="336"/>
      <w:suff w:val="nothing"/>
      <w:lvlText w:val="(%2.%3.%4-%7)"/>
      <w:lvlJc w:val="center"/>
      <w:pPr>
        <w:ind w:left="288" w:firstLine="288"/>
      </w:pPr>
      <w:rPr>
        <w:rFonts w:hint="eastAsia" w:ascii="黑体" w:hAnsi="Times New Roman" w:eastAsia="黑体"/>
        <w:b/>
        <w:i w:val="0"/>
        <w:sz w:val="21"/>
      </w:rPr>
    </w:lvl>
    <w:lvl w:ilvl="7" w:tentative="0">
      <w:start w:val="1"/>
      <w:numFmt w:val="decimal"/>
      <w:lvlRestart w:val="2"/>
      <w:pStyle w:val="338"/>
      <w:lvlText w:val="    %1%8"/>
      <w:lvlJc w:val="left"/>
      <w:pPr>
        <w:tabs>
          <w:tab w:val="left" w:pos="720"/>
        </w:tabs>
        <w:ind w:left="0" w:firstLine="0"/>
      </w:pPr>
      <w:rPr>
        <w:rFonts w:hint="eastAsia" w:ascii="黑体" w:eastAsia="黑体"/>
        <w:b/>
        <w:i w:val="0"/>
        <w:sz w:val="21"/>
      </w:rPr>
    </w:lvl>
    <w:lvl w:ilvl="8" w:tentative="0">
      <w:start w:val="1"/>
      <w:numFmt w:val="decimal"/>
      <w:lvlRestart w:val="2"/>
      <w:pStyle w:val="337"/>
      <w:lvlText w:val="%2.0.%9"/>
      <w:lvlJc w:val="left"/>
      <w:pPr>
        <w:tabs>
          <w:tab w:val="left" w:pos="720"/>
        </w:tabs>
        <w:ind w:left="0" w:firstLine="0"/>
      </w:pPr>
      <w:rPr>
        <w:rFonts w:hint="eastAsia" w:ascii="黑体" w:hAnsi="华文细黑" w:eastAsia="黑体"/>
        <w:b/>
        <w:i w:val="0"/>
        <w:sz w:val="21"/>
      </w:rPr>
    </w:lvl>
  </w:abstractNum>
  <w:abstractNum w:abstractNumId="34">
    <w:nsid w:val="76933334"/>
    <w:multiLevelType w:val="multilevel"/>
    <w:tmpl w:val="76933334"/>
    <w:lvl w:ilvl="0" w:tentative="0">
      <w:start w:val="1"/>
      <w:numFmt w:val="none"/>
      <w:pStyle w:val="308"/>
      <w:lvlText w:val="%1——"/>
      <w:lvlJc w:val="left"/>
      <w:pPr>
        <w:tabs>
          <w:tab w:val="left" w:pos="1140"/>
        </w:tabs>
        <w:ind w:left="840" w:hanging="420"/>
      </w:pPr>
      <w:rPr>
        <w:rFonts w:hint="eastAsia" w:ascii="黑体" w:hAnsi="黑体" w:eastAsia="黑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5">
    <w:nsid w:val="798777D3"/>
    <w:multiLevelType w:val="multilevel"/>
    <w:tmpl w:val="798777D3"/>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36">
    <w:nsid w:val="79AA5AB2"/>
    <w:multiLevelType w:val="multilevel"/>
    <w:tmpl w:val="79AA5AB2"/>
    <w:lvl w:ilvl="0" w:tentative="0">
      <w:start w:val="1"/>
      <w:numFmt w:val="lowerLetter"/>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num w:numId="1">
    <w:abstractNumId w:val="4"/>
  </w:num>
  <w:num w:numId="2">
    <w:abstractNumId w:val="6"/>
  </w:num>
  <w:num w:numId="3">
    <w:abstractNumId w:val="9"/>
  </w:num>
  <w:num w:numId="4">
    <w:abstractNumId w:val="10"/>
  </w:num>
  <w:num w:numId="5">
    <w:abstractNumId w:val="7"/>
  </w:num>
  <w:num w:numId="6">
    <w:abstractNumId w:val="3"/>
  </w:num>
  <w:num w:numId="7">
    <w:abstractNumId w:val="8"/>
  </w:num>
  <w:num w:numId="8">
    <w:abstractNumId w:val="5"/>
  </w:num>
  <w:num w:numId="9">
    <w:abstractNumId w:val="2"/>
  </w:num>
  <w:num w:numId="10">
    <w:abstractNumId w:val="1"/>
  </w:num>
  <w:num w:numId="11">
    <w:abstractNumId w:val="16"/>
  </w:num>
  <w:num w:numId="12">
    <w:abstractNumId w:val="31"/>
  </w:num>
  <w:num w:numId="13">
    <w:abstractNumId w:val="22"/>
  </w:num>
  <w:num w:numId="14">
    <w:abstractNumId w:val="17"/>
  </w:num>
  <w:num w:numId="15">
    <w:abstractNumId w:val="34"/>
  </w:num>
  <w:num w:numId="16">
    <w:abstractNumId w:val="14"/>
  </w:num>
  <w:num w:numId="17">
    <w:abstractNumId w:val="0"/>
  </w:num>
  <w:num w:numId="18">
    <w:abstractNumId w:val="21"/>
  </w:num>
  <w:num w:numId="19">
    <w:abstractNumId w:val="13"/>
  </w:num>
  <w:num w:numId="20">
    <w:abstractNumId w:val="20"/>
  </w:num>
  <w:num w:numId="21">
    <w:abstractNumId w:val="32"/>
  </w:num>
  <w:num w:numId="22">
    <w:abstractNumId w:val="11"/>
  </w:num>
  <w:num w:numId="23">
    <w:abstractNumId w:val="19"/>
  </w:num>
  <w:num w:numId="24">
    <w:abstractNumId w:val="33"/>
  </w:num>
  <w:num w:numId="25">
    <w:abstractNumId w:val="15"/>
  </w:num>
  <w:num w:numId="26">
    <w:abstractNumId w:val="18"/>
  </w:num>
  <w:num w:numId="27">
    <w:abstractNumId w:val="12"/>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210"/>
  <w:drawingGridHorizontalSpacing w:val="210"/>
  <w:drawingGridVerticalSpacing w:val="156"/>
  <w:noPunctuationKerning w:val="1"/>
  <w:characterSpacingControl w:val="doNotCompress"/>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MTQ3MjlhOTIzYzA2NWY1OTQ3ODRjNDEzZWExZGMifQ=="/>
  </w:docVars>
  <w:rsids>
    <w:rsidRoot w:val="00000000"/>
    <w:rsid w:val="14270D58"/>
    <w:rsid w:val="148A6720"/>
    <w:rsid w:val="1EFF808C"/>
    <w:rsid w:val="42520791"/>
    <w:rsid w:val="539609D2"/>
    <w:rsid w:val="59F7368D"/>
    <w:rsid w:val="67D95178"/>
    <w:rsid w:val="726B5A8B"/>
    <w:rsid w:val="77083302"/>
    <w:rsid w:val="7AFD272A"/>
    <w:rsid w:val="A3EFEB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qFormat="1" w:uiPriority="99" w:semiHidden="0" w:name="index 2"/>
    <w:lsdException w:qFormat="1" w:uiPriority="99" w:semiHidden="0" w:name="index 3"/>
    <w:lsdException w:qFormat="1" w:uiPriority="99" w:semiHidden="0" w:name="index 4"/>
    <w:lsdException w:qFormat="1" w:uiPriority="99" w:semiHidden="0" w:name="index 5"/>
    <w:lsdException w:qFormat="1" w:uiPriority="99" w:semiHidden="0" w:name="index 6"/>
    <w:lsdException w:qFormat="1" w:uiPriority="99" w:semiHidden="0" w:name="index 7"/>
    <w:lsdException w:qFormat="1" w:uiPriority="99" w:semiHidden="0" w:name="index 8"/>
    <w:lsdException w:qFormat="1" w:uiPriority="99"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iPriority="99" w:semiHidden="0" w:name="Normal Indent"/>
    <w:lsdException w:qFormat="1" w:unhideWhenUsed="0" w:uiPriority="0" w:name="footnote text"/>
    <w:lsdException w:qFormat="1" w:uiPriority="99" w:semiHidden="0" w:name="annotation text"/>
    <w:lsdException w:qFormat="1" w:unhideWhenUsed="0" w:uiPriority="0" w:name="header"/>
    <w:lsdException w:qFormat="1" w:unhideWhenUsed="0" w:uiPriority="0" w:name="footer"/>
    <w:lsdException w:qFormat="1" w:uiPriority="99" w:semiHidden="0" w:name="index heading"/>
    <w:lsdException w:qFormat="1" w:unhideWhenUsed="0" w:uiPriority="0" w:semiHidden="0" w:name="caption"/>
    <w:lsdException w:qFormat="1" w:unhideWhenUsed="0" w:uiPriority="0" w:name="table of figures"/>
    <w:lsdException w:qFormat="1" w:uiPriority="99" w:semiHidden="0" w:name="envelope address"/>
    <w:lsdException w:qFormat="1" w:uiPriority="99" w:semiHidden="0" w:name="envelope return"/>
    <w:lsdException w:qFormat="1" w:unhideWhenUsed="0" w:uiPriority="0" w:name="footnote reference"/>
    <w:lsdException w:qFormat="1" w:uiPriority="99" w:semiHidden="0" w:name="annotation reference"/>
    <w:lsdException w:qFormat="1" w:uiPriority="99" w:semiHidden="0" w:name="line number"/>
    <w:lsdException w:qFormat="1" w:unhideWhenUsed="0" w:uiPriority="0" w:name="page number"/>
    <w:lsdException w:qFormat="1" w:uiPriority="99" w:semiHidden="0" w:name="endnote reference"/>
    <w:lsdException w:qFormat="1" w:uiPriority="99" w:semiHidden="0" w:name="endnote text"/>
    <w:lsdException w:qFormat="1" w:uiPriority="99" w:semiHidden="0" w:name="table of authorities"/>
    <w:lsdException w:qFormat="1" w:uiPriority="99" w:semiHidden="0" w:name="macro"/>
    <w:lsdException w:qFormat="1" w:uiPriority="99" w:semiHidden="0" w:name="toa heading"/>
    <w:lsdException w:qFormat="1" w:uiPriority="99" w:semiHidden="0" w:name="List"/>
    <w:lsdException w:qFormat="1" w:uiPriority="99" w:semiHidden="0" w:name="List Bullet"/>
    <w:lsdException w:qFormat="1" w:uiPriority="99" w:semiHidden="0" w:name="List Number"/>
    <w:lsdException w:qFormat="1" w:uiPriority="99" w:semiHidden="0" w:name="List 2"/>
    <w:lsdException w:qFormat="1" w:uiPriority="99" w:semiHidden="0" w:name="List 3"/>
    <w:lsdException w:qFormat="1" w:uiPriority="99" w:semiHidden="0" w:name="List 4"/>
    <w:lsdException w:qFormat="1" w:uiPriority="99" w:semiHidden="0" w:name="List 5"/>
    <w:lsdException w:qFormat="1" w:uiPriority="99" w:semiHidden="0" w:name="List Bullet 2"/>
    <w:lsdException w:qFormat="1" w:uiPriority="99" w:semiHidden="0" w:name="List Bullet 3"/>
    <w:lsdException w:qFormat="1" w:uiPriority="99" w:semiHidden="0" w:name="List Bullet 4"/>
    <w:lsdException w:qFormat="1" w:uiPriority="99" w:semiHidden="0" w:name="List Bullet 5"/>
    <w:lsdException w:qFormat="1" w:uiPriority="99" w:semiHidden="0" w:name="List Number 2"/>
    <w:lsdException w:qFormat="1" w:uiPriority="99" w:semiHidden="0" w:name="List Number 3"/>
    <w:lsdException w:qFormat="1" w:uiPriority="99" w:semiHidden="0" w:name="List Number 4"/>
    <w:lsdException w:qFormat="1" w:uiPriority="99" w:semiHidden="0" w:name="List Number 5"/>
    <w:lsdException w:qFormat="1" w:unhideWhenUsed="0" w:uiPriority="0" w:semiHidden="0" w:name="Title"/>
    <w:lsdException w:qFormat="1" w:uiPriority="99" w:semiHidden="0" w:name="Closing"/>
    <w:lsdException w:qFormat="1" w:uiPriority="99" w:semiHidden="0" w:name="Signature"/>
    <w:lsdException w:qFormat="1" w:uiPriority="1" w:semiHidden="0" w:name="Default Paragraph Font"/>
    <w:lsdException w:qFormat="1" w:uiPriority="99" w:semiHidden="0" w:name="Body Text"/>
    <w:lsdException w:qFormat="1" w:uiPriority="99" w:semiHidden="0" w:name="Body Text Indent"/>
    <w:lsdException w:qFormat="1" w:uiPriority="99" w:semiHidden="0" w:name="List Continue"/>
    <w:lsdException w:qFormat="1" w:uiPriority="99" w:semiHidden="0" w:name="List Continue 2"/>
    <w:lsdException w:qFormat="1" w:uiPriority="99" w:semiHidden="0" w:name="List Continue 3"/>
    <w:lsdException w:qFormat="1" w:uiPriority="99" w:semiHidden="0" w:name="List Continue 4"/>
    <w:lsdException w:qFormat="1" w:uiPriority="99" w:semiHidden="0" w:name="List Continue 5"/>
    <w:lsdException w:qFormat="1" w:uiPriority="99" w:semiHidden="0" w:name="Message Header"/>
    <w:lsdException w:qFormat="1" w:unhideWhenUsed="0" w:uiPriority="11" w:semiHidden="0" w:name="Subtitle"/>
    <w:lsdException w:qFormat="1" w:uiPriority="99" w:semiHidden="0" w:name="Salutation"/>
    <w:lsdException w:qFormat="1" w:uiPriority="99" w:semiHidden="0" w:name="Date"/>
    <w:lsdException w:qFormat="1" w:uiPriority="99" w:semiHidden="0" w:name="Body Text First Indent"/>
    <w:lsdException w:qFormat="1" w:uiPriority="99" w:semiHidden="0" w:name="Body Text First Indent 2"/>
    <w:lsdException w:qFormat="1" w:uiPriority="99" w:semiHidden="0" w:name="Note Heading"/>
    <w:lsdException w:qFormat="1" w:uiPriority="99" w:semiHidden="0" w:name="Body Text 2"/>
    <w:lsdException w:qFormat="1" w:uiPriority="99" w:semiHidden="0" w:name="Body Text 3"/>
    <w:lsdException w:qFormat="1" w:uiPriority="99" w:semiHidden="0" w:name="Body Text Indent 2"/>
    <w:lsdException w:qFormat="1" w:uiPriority="99" w:semiHidden="0" w:name="Body Text Indent 3"/>
    <w:lsdException w:qFormat="1" w:uiPriority="99" w:semiHidden="0" w:name="Block Text"/>
    <w:lsdException w:qFormat="1" w:unhideWhenUsed="0"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iPriority="99" w:semiHidden="0" w:name="Plain Text"/>
    <w:lsdException w:qFormat="1" w:uiPriority="99" w:semiHidden="0" w:name="E-mail Signature"/>
    <w:lsdException w:qFormat="1" w:uiPriority="99" w:semiHidden="0" w:name="Normal (Web)"/>
    <w:lsdException w:qFormat="1" w:unhideWhenUsed="0" w:uiPriority="0" w:name="HTML Acronym"/>
    <w:lsdException w:qFormat="1" w:unhideWhenUsed="0" w:uiPriority="0" w:name="HTML Address"/>
    <w:lsdException w:qFormat="1" w:unhideWhenUsed="0" w:uiPriority="0" w:name="HTML Cite"/>
    <w:lsdException w:qFormat="1" w:unhideWhenUsed="0" w:uiPriority="0" w:name="HTML Code"/>
    <w:lsdException w:qFormat="1" w:unhideWhenUsed="0" w:uiPriority="0" w:name="HTML Definition"/>
    <w:lsdException w:qFormat="1" w:unhideWhenUsed="0" w:uiPriority="0" w:name="HTML Keyboard"/>
    <w:lsdException w:qFormat="1" w:unhideWhenUsed="0" w:uiPriority="0" w:name="HTML Preformatted"/>
    <w:lsdException w:qFormat="1" w:unhideWhenUsed="0" w:uiPriority="0" w:name="HTML Sample"/>
    <w:lsdException w:qFormat="1" w:unhideWhenUsed="0" w:uiPriority="0" w:name="HTML Typewriter"/>
    <w:lsdException w:qFormat="1" w:unhideWhenUsed="0" w:uiPriority="0" w:name="HTML Variable"/>
    <w:lsdException w:qFormat="1" w:uiPriority="99" w:semiHidden="0" w:name="Normal Table"/>
    <w:lsdException w:qFormat="1" w:uiPriority="99" w:semiHidden="0" w:name="annotation subject"/>
    <w:lsdException w:qFormat="1" w:uiPriority="99" w:semiHidden="0" w:name="Table Simple 1"/>
    <w:lsdException w:qFormat="1" w:uiPriority="99" w:semiHidden="0" w:name="Table Simple 2"/>
    <w:lsdException w:qFormat="1" w:uiPriority="99" w:semiHidden="0" w:name="Table Simple 3"/>
    <w:lsdException w:qFormat="1" w:uiPriority="99" w:semiHidden="0" w:name="Table Classic 1"/>
    <w:lsdException w:qFormat="1" w:uiPriority="99" w:semiHidden="0" w:name="Table Classic 2"/>
    <w:lsdException w:qFormat="1" w:uiPriority="99" w:semiHidden="0" w:name="Table Classic 3"/>
    <w:lsdException w:qFormat="1" w:uiPriority="99" w:semiHidden="0" w:name="Table Classic 4"/>
    <w:lsdException w:qFormat="1" w:uiPriority="99" w:semiHidden="0" w:name="Table Colorful 1"/>
    <w:lsdException w:qFormat="1" w:uiPriority="99" w:semiHidden="0" w:name="Table Colorful 2"/>
    <w:lsdException w:qFormat="1" w:uiPriority="99" w:semiHidden="0" w:name="Table Colorful 3"/>
    <w:lsdException w:qFormat="1" w:uiPriority="99" w:semiHidden="0" w:name="Table Columns 1"/>
    <w:lsdException w:qFormat="1" w:uiPriority="99" w:semiHidden="0" w:name="Table Columns 2"/>
    <w:lsdException w:qFormat="1" w:uiPriority="99" w:semiHidden="0" w:name="Table Columns 3"/>
    <w:lsdException w:qFormat="1" w:uiPriority="99" w:semiHidden="0" w:name="Table Columns 4"/>
    <w:lsdException w:qFormat="1" w:uiPriority="99" w:semiHidden="0" w:name="Table Columns 5"/>
    <w:lsdException w:qFormat="1" w:uiPriority="99" w:semiHidden="0" w:name="Table Grid 1"/>
    <w:lsdException w:qFormat="1" w:uiPriority="99" w:semiHidden="0" w:name="Table Grid 2"/>
    <w:lsdException w:qFormat="1" w:uiPriority="99" w:semiHidden="0" w:name="Table Grid 3"/>
    <w:lsdException w:qFormat="1" w:uiPriority="99" w:semiHidden="0" w:name="Table Grid 4"/>
    <w:lsdException w:qFormat="1" w:uiPriority="99" w:semiHidden="0" w:name="Table Grid 5"/>
    <w:lsdException w:qFormat="1" w:uiPriority="99" w:semiHidden="0" w:name="Table Grid 6"/>
    <w:lsdException w:qFormat="1" w:uiPriority="99" w:semiHidden="0" w:name="Table Grid 7"/>
    <w:lsdException w:qFormat="1" w:uiPriority="99" w:semiHidden="0" w:name="Table Grid 8"/>
    <w:lsdException w:qFormat="1" w:uiPriority="99" w:semiHidden="0" w:name="Table List 1"/>
    <w:lsdException w:qFormat="1" w:uiPriority="99" w:semiHidden="0" w:name="Table List 2"/>
    <w:lsdException w:qFormat="1" w:uiPriority="99" w:semiHidden="0" w:name="Table List 3"/>
    <w:lsdException w:qFormat="1" w:uiPriority="99" w:semiHidden="0" w:name="Table List 4"/>
    <w:lsdException w:qFormat="1" w:uiPriority="99" w:semiHidden="0" w:name="Table List 5"/>
    <w:lsdException w:qFormat="1" w:uiPriority="99" w:semiHidden="0" w:name="Table List 6"/>
    <w:lsdException w:qFormat="1" w:uiPriority="99" w:semiHidden="0" w:name="Table List 7"/>
    <w:lsdException w:qFormat="1" w:uiPriority="99" w:semiHidden="0" w:name="Table List 8"/>
    <w:lsdException w:qFormat="1" w:uiPriority="99" w:semiHidden="0" w:name="Table 3D effects 1"/>
    <w:lsdException w:qFormat="1" w:uiPriority="99" w:semiHidden="0" w:name="Table 3D effects 2"/>
    <w:lsdException w:qFormat="1" w:uiPriority="99" w:semiHidden="0" w:name="Table 3D effects 3"/>
    <w:lsdException w:qFormat="1" w:uiPriority="99" w:semiHidden="0" w:name="Table Contemporary"/>
    <w:lsdException w:qFormat="1" w:uiPriority="99" w:semiHidden="0" w:name="Table Elegant"/>
    <w:lsdException w:qFormat="1" w:uiPriority="99" w:semiHidden="0" w:name="Table Professional"/>
    <w:lsdException w:qFormat="1" w:uiPriority="99" w:semiHidden="0" w:name="Table Subtle 1"/>
    <w:lsdException w:qFormat="1" w:uiPriority="99" w:semiHidden="0" w:name="Table Subtle 2"/>
    <w:lsdException w:qFormat="1" w:uiPriority="99" w:semiHidden="0" w:name="Table Web 1"/>
    <w:lsdException w:qFormat="1" w:uiPriority="99" w:semiHidden="0" w:name="Table Web 2"/>
    <w:lsdException w:qFormat="1" w:uiPriority="99" w:semiHidden="0" w:name="Table Web 3"/>
    <w:lsdException w:qFormat="1" w:uiPriority="99" w:semiHidden="0" w:name="Balloon Text"/>
    <w:lsdException w:qFormat="1" w:unhideWhenUsed="0" w:uiPriority="59" w:semiHidden="0" w:name="Table Grid"/>
    <w:lsdException w:qFormat="1" w:uiPriority="99" w:semiHidden="0" w:name="Table Theme"/>
    <w:lsdException w:qFormat="1" w:uiPriority="60" w:semiHidden="0" w:name="Light Shading"/>
    <w:lsdException w:qFormat="1" w:uiPriority="61" w:semiHidden="0" w:name="Light List"/>
    <w:lsdException w:qFormat="1" w:uiPriority="62" w:semiHidden="0" w:name="Light Grid"/>
    <w:lsdException w:qFormat="1" w:uiPriority="63" w:semiHidden="0" w:name="Medium Shading 1"/>
    <w:lsdException w:qFormat="1" w:uiPriority="64" w:semiHidden="0" w:name="Medium Shading 2"/>
    <w:lsdException w:qFormat="1" w:uiPriority="65" w:semiHidden="0" w:name="Medium List 1"/>
    <w:lsdException w:qFormat="1" w:uiPriority="66" w:semiHidden="0" w:name="Medium List 2"/>
    <w:lsdException w:qFormat="1" w:uiPriority="67" w:semiHidden="0" w:name="Medium Grid 1"/>
    <w:lsdException w:qFormat="1" w:uiPriority="68" w:semiHidden="0" w:name="Medium Grid 2"/>
    <w:lsdException w:qFormat="1" w:uiPriority="69" w:semiHidden="0" w:name="Medium Grid 3"/>
    <w:lsdException w:qFormat="1" w:uiPriority="70" w:semiHidden="0" w:name="Dark List"/>
    <w:lsdException w:qFormat="1" w:uiPriority="71" w:semiHidden="0" w:name="Colorful Shading"/>
    <w:lsdException w:qFormat="1" w:uiPriority="72" w:semiHidden="0" w:name="Colorful List"/>
    <w:lsdException w:qFormat="1" w:uiPriority="73" w:semiHidden="0" w:name="Colorful Grid"/>
    <w:lsdException w:qFormat="1" w:uiPriority="60" w:semiHidden="0" w:name="Light Shading Accent 1"/>
    <w:lsdException w:qFormat="1" w:uiPriority="61" w:semiHidden="0" w:name="Light List Accent 1"/>
    <w:lsdException w:qFormat="1" w:uiPriority="62" w:semiHidden="0" w:name="Light Grid Accent 1"/>
    <w:lsdException w:qFormat="1" w:uiPriority="63" w:semiHidden="0" w:name="Medium Shading 1 Accent 1"/>
    <w:lsdException w:qFormat="1" w:uiPriority="64" w:semiHidden="0" w:name="Medium Shading 2 Accent 1"/>
    <w:lsdException w:qFormat="1" w:uiPriority="65" w:semiHidden="0" w:name="Medium List 1 Accent 1"/>
    <w:lsdException w:qFormat="1" w:uiPriority="66" w:semiHidden="0" w:name="Medium List 2 Accent 1"/>
    <w:lsdException w:qFormat="1" w:uiPriority="67" w:semiHidden="0" w:name="Medium Grid 1 Accent 1"/>
    <w:lsdException w:qFormat="1" w:uiPriority="68" w:semiHidden="0" w:name="Medium Grid 2 Accent 1"/>
    <w:lsdException w:qFormat="1" w:uiPriority="69" w:semiHidden="0" w:name="Medium Grid 3 Accent 1"/>
    <w:lsdException w:qFormat="1" w:uiPriority="70" w:semiHidden="0" w:name="Dark List Accent 1"/>
    <w:lsdException w:qFormat="1" w:uiPriority="71" w:semiHidden="0" w:name="Colorful Shading Accent 1"/>
    <w:lsdException w:qFormat="1" w:uiPriority="72" w:semiHidden="0" w:name="Colorful List Accent 1"/>
    <w:lsdException w:qFormat="1" w:uiPriority="73" w:semiHidden="0" w:name="Colorful Grid Accent 1"/>
    <w:lsdException w:qFormat="1" w:uiPriority="60" w:semiHidden="0" w:name="Light Shading Accent 2"/>
    <w:lsdException w:qFormat="1" w:uiPriority="61" w:semiHidden="0" w:name="Light List Accent 2"/>
    <w:lsdException w:qFormat="1" w:uiPriority="62" w:semiHidden="0" w:name="Light Grid Accent 2"/>
    <w:lsdException w:qFormat="1" w:uiPriority="63" w:semiHidden="0" w:name="Medium Shading 1 Accent 2"/>
    <w:lsdException w:qFormat="1" w:uiPriority="64" w:semiHidden="0" w:name="Medium Shading 2 Accent 2"/>
    <w:lsdException w:qFormat="1" w:uiPriority="65" w:semiHidden="0" w:name="Medium List 1 Accent 2"/>
    <w:lsdException w:qFormat="1" w:uiPriority="66" w:semiHidden="0" w:name="Medium List 2 Accent 2"/>
    <w:lsdException w:qFormat="1" w:uiPriority="67" w:semiHidden="0" w:name="Medium Grid 1 Accent 2"/>
    <w:lsdException w:qFormat="1" w:uiPriority="68" w:semiHidden="0" w:name="Medium Grid 2 Accent 2"/>
    <w:lsdException w:qFormat="1" w:uiPriority="69" w:semiHidden="0" w:name="Medium Grid 3 Accent 2"/>
    <w:lsdException w:qFormat="1" w:uiPriority="70" w:semiHidden="0" w:name="Dark List Accent 2"/>
    <w:lsdException w:qFormat="1" w:uiPriority="71" w:semiHidden="0" w:name="Colorful Shading Accent 2"/>
    <w:lsdException w:qFormat="1" w:uiPriority="72" w:semiHidden="0" w:name="Colorful List Accent 2"/>
    <w:lsdException w:qFormat="1" w:uiPriority="73" w:semiHidden="0" w:name="Colorful Grid Accent 2"/>
    <w:lsdException w:qFormat="1" w:uiPriority="60" w:semiHidden="0" w:name="Light Shading Accent 3"/>
    <w:lsdException w:qFormat="1" w:uiPriority="61" w:semiHidden="0" w:name="Light List Accent 3"/>
    <w:lsdException w:qFormat="1" w:uiPriority="62" w:semiHidden="0" w:name="Light Grid Accent 3"/>
    <w:lsdException w:qFormat="1" w:uiPriority="63" w:semiHidden="0" w:name="Medium Shading 1 Accent 3"/>
    <w:lsdException w:qFormat="1" w:uiPriority="64" w:semiHidden="0" w:name="Medium Shading 2 Accent 3"/>
    <w:lsdException w:qFormat="1" w:uiPriority="65" w:semiHidden="0" w:name="Medium List 1 Accent 3"/>
    <w:lsdException w:qFormat="1" w:uiPriority="66" w:semiHidden="0" w:name="Medium List 2 Accent 3"/>
    <w:lsdException w:qFormat="1" w:uiPriority="67" w:semiHidden="0" w:name="Medium Grid 1 Accent 3"/>
    <w:lsdException w:qFormat="1" w:uiPriority="68" w:semiHidden="0" w:name="Medium Grid 2 Accent 3"/>
    <w:lsdException w:qFormat="1" w:uiPriority="69" w:semiHidden="0" w:name="Medium Grid 3 Accent 3"/>
    <w:lsdException w:qFormat="1" w:uiPriority="70" w:semiHidden="0" w:name="Dark List Accent 3"/>
    <w:lsdException w:qFormat="1" w:uiPriority="71" w:semiHidden="0" w:name="Colorful Shading Accent 3"/>
    <w:lsdException w:qFormat="1" w:uiPriority="72" w:semiHidden="0" w:name="Colorful List Accent 3"/>
    <w:lsdException w:qFormat="1" w:uiPriority="73" w:semiHidden="0" w:name="Colorful Grid Accent 3"/>
    <w:lsdException w:qFormat="1" w:uiPriority="60" w:semiHidden="0" w:name="Light Shading Accent 4"/>
    <w:lsdException w:qFormat="1" w:uiPriority="61" w:semiHidden="0" w:name="Light List Accent 4"/>
    <w:lsdException w:qFormat="1" w:uiPriority="62" w:semiHidden="0" w:name="Light Grid Accent 4"/>
    <w:lsdException w:qFormat="1" w:uiPriority="63" w:semiHidden="0" w:name="Medium Shading 1 Accent 4"/>
    <w:lsdException w:qFormat="1" w:uiPriority="64" w:semiHidden="0" w:name="Medium Shading 2 Accent 4"/>
    <w:lsdException w:qFormat="1" w:uiPriority="65" w:semiHidden="0" w:name="Medium List 1 Accent 4"/>
    <w:lsdException w:qFormat="1" w:uiPriority="66" w:semiHidden="0" w:name="Medium List 2 Accent 4"/>
    <w:lsdException w:qFormat="1" w:uiPriority="67" w:semiHidden="0" w:name="Medium Grid 1 Accent 4"/>
    <w:lsdException w:qFormat="1" w:uiPriority="68" w:semiHidden="0" w:name="Medium Grid 2 Accent 4"/>
    <w:lsdException w:qFormat="1" w:uiPriority="69" w:semiHidden="0" w:name="Medium Grid 3 Accent 4"/>
    <w:lsdException w:qFormat="1" w:uiPriority="70" w:semiHidden="0" w:name="Dark List Accent 4"/>
    <w:lsdException w:qFormat="1" w:uiPriority="71" w:semiHidden="0" w:name="Colorful Shading Accent 4"/>
    <w:lsdException w:qFormat="1" w:uiPriority="72" w:semiHidden="0" w:name="Colorful List Accent 4"/>
    <w:lsdException w:qFormat="1" w:uiPriority="73" w:semiHidden="0" w:name="Colorful Grid Accent 4"/>
    <w:lsdException w:qFormat="1" w:uiPriority="60" w:semiHidden="0" w:name="Light Shading Accent 5"/>
    <w:lsdException w:qFormat="1" w:uiPriority="61" w:semiHidden="0" w:name="Light List Accent 5"/>
    <w:lsdException w:qFormat="1" w:uiPriority="62" w:semiHidden="0" w:name="Light Grid Accent 5"/>
    <w:lsdException w:qFormat="1" w:uiPriority="63" w:semiHidden="0" w:name="Medium Shading 1 Accent 5"/>
    <w:lsdException w:qFormat="1" w:uiPriority="64" w:semiHidden="0" w:name="Medium Shading 2 Accent 5"/>
    <w:lsdException w:qFormat="1" w:uiPriority="65" w:semiHidden="0" w:name="Medium List 1 Accent 5"/>
    <w:lsdException w:qFormat="1" w:uiPriority="66" w:semiHidden="0" w:name="Medium List 2 Accent 5"/>
    <w:lsdException w:qFormat="1" w:uiPriority="67" w:semiHidden="0" w:name="Medium Grid 1 Accent 5"/>
    <w:lsdException w:qFormat="1" w:uiPriority="68" w:semiHidden="0" w:name="Medium Grid 2 Accent 5"/>
    <w:lsdException w:qFormat="1" w:uiPriority="69" w:semiHidden="0" w:name="Medium Grid 3 Accent 5"/>
    <w:lsdException w:qFormat="1" w:uiPriority="70" w:semiHidden="0" w:name="Dark List Accent 5"/>
    <w:lsdException w:qFormat="1" w:uiPriority="71" w:semiHidden="0" w:name="Colorful Shading Accent 5"/>
    <w:lsdException w:qFormat="1" w:uiPriority="72" w:semiHidden="0" w:name="Colorful List Accent 5"/>
    <w:lsdException w:qFormat="1" w:uiPriority="73" w:semiHidden="0" w:name="Colorful Grid Accent 5"/>
    <w:lsdException w:qFormat="1" w:uiPriority="60" w:semiHidden="0" w:name="Light Shading Accent 6"/>
    <w:lsdException w:qFormat="1" w:uiPriority="61" w:semiHidden="0" w:name="Light List Accent 6"/>
    <w:lsdException w:qFormat="1" w:uiPriority="62" w:semiHidden="0" w:name="Light Grid Accent 6"/>
    <w:lsdException w:qFormat="1" w:uiPriority="63" w:semiHidden="0" w:name="Medium Shading 1 Accent 6"/>
    <w:lsdException w:qFormat="1" w:uiPriority="64" w:semiHidden="0" w:name="Medium Shading 2 Accent 6"/>
    <w:lsdException w:qFormat="1" w:uiPriority="65" w:semiHidden="0" w:name="Medium List 1 Accent 6"/>
    <w:lsdException w:qFormat="1" w:uiPriority="66" w:semiHidden="0" w:name="Medium List 2 Accent 6"/>
    <w:lsdException w:qFormat="1" w:uiPriority="67" w:semiHidden="0" w:name="Medium Grid 1 Accent 6"/>
    <w:lsdException w:qFormat="1" w:uiPriority="68" w:semiHidden="0" w:name="Medium Grid 2 Accent 6"/>
    <w:lsdException w:qFormat="1" w:uiPriority="69" w:semiHidden="0" w:name="Medium Grid 3 Accent 6"/>
    <w:lsdException w:qFormat="1" w:uiPriority="70" w:semiHidden="0" w:name="Dark List Accent 6"/>
    <w:lsdException w:qFormat="1" w:uiPriority="71" w:semiHidden="0" w:name="Colorful Shading Accent 6"/>
    <w:lsdException w:qFormat="1" w:uiPriority="72" w:semiHidden="0" w:name="Colorful List Accent 6"/>
    <w:lsdException w:qFormat="1"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6">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qFormat/>
    <w:uiPriority w:val="0"/>
    <w:pPr>
      <w:keepNext/>
      <w:keepLines/>
      <w:spacing w:before="280" w:after="290" w:line="376" w:lineRule="auto"/>
      <w:outlineLvl w:val="4"/>
    </w:pPr>
    <w:rPr>
      <w:b/>
      <w:bCs/>
      <w:sz w:val="28"/>
      <w:szCs w:val="28"/>
    </w:rPr>
  </w:style>
  <w:style w:type="paragraph" w:styleId="8">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9">
    <w:name w:val="heading 7"/>
    <w:basedOn w:val="1"/>
    <w:next w:val="1"/>
    <w:qFormat/>
    <w:uiPriority w:val="0"/>
    <w:pPr>
      <w:keepNext/>
      <w:keepLines/>
      <w:spacing w:before="240" w:after="64" w:line="320" w:lineRule="auto"/>
      <w:outlineLvl w:val="6"/>
    </w:pPr>
    <w:rPr>
      <w:b/>
      <w:bCs/>
      <w:sz w:val="24"/>
    </w:rPr>
  </w:style>
  <w:style w:type="paragraph" w:styleId="10">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1">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31">
    <w:name w:val="Default Paragraph Font"/>
    <w:unhideWhenUsed/>
    <w:qFormat/>
    <w:uiPriority w:val="1"/>
  </w:style>
  <w:style w:type="table" w:default="1" w:styleId="88">
    <w:name w:val="Normal Table"/>
    <w:unhideWhenUsed/>
    <w:qFormat/>
    <w:uiPriority w:val="99"/>
    <w:tblPr>
      <w:tblCellMar>
        <w:top w:w="0" w:type="dxa"/>
        <w:left w:w="108" w:type="dxa"/>
        <w:bottom w:w="0" w:type="dxa"/>
        <w:right w:w="108" w:type="dxa"/>
      </w:tblCellMar>
    </w:tblPr>
  </w:style>
  <w:style w:type="paragraph" w:styleId="3">
    <w:name w:val="macro"/>
    <w:link w:val="250"/>
    <w:unhideWhenUsed/>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unhideWhenUsed/>
    <w:qFormat/>
    <w:uiPriority w:val="99"/>
    <w:pPr>
      <w:ind w:left="100" w:leftChars="400" w:hanging="200" w:hangingChars="200"/>
      <w:contextualSpacing/>
    </w:pPr>
  </w:style>
  <w:style w:type="paragraph" w:styleId="13">
    <w:name w:val="toc 7"/>
    <w:basedOn w:val="14"/>
    <w:next w:val="1"/>
    <w:semiHidden/>
    <w:qFormat/>
    <w:uiPriority w:val="0"/>
    <w:pPr>
      <w:ind w:left="500" w:leftChars="500"/>
    </w:pPr>
  </w:style>
  <w:style w:type="paragraph" w:styleId="14">
    <w:name w:val="toc 6"/>
    <w:basedOn w:val="15"/>
    <w:next w:val="1"/>
    <w:semiHidden/>
    <w:qFormat/>
    <w:uiPriority w:val="0"/>
    <w:pPr>
      <w:ind w:left="400" w:leftChars="400"/>
    </w:pPr>
  </w:style>
  <w:style w:type="paragraph" w:styleId="15">
    <w:name w:val="toc 5"/>
    <w:basedOn w:val="16"/>
    <w:next w:val="1"/>
    <w:semiHidden/>
    <w:qFormat/>
    <w:uiPriority w:val="0"/>
    <w:pPr>
      <w:ind w:left="300" w:leftChars="300"/>
    </w:pPr>
  </w:style>
  <w:style w:type="paragraph" w:styleId="16">
    <w:name w:val="toc 4"/>
    <w:basedOn w:val="17"/>
    <w:next w:val="1"/>
    <w:qFormat/>
    <w:uiPriority w:val="39"/>
    <w:pPr>
      <w:ind w:left="200" w:leftChars="200"/>
    </w:pPr>
  </w:style>
  <w:style w:type="paragraph" w:styleId="17">
    <w:name w:val="toc 3"/>
    <w:basedOn w:val="18"/>
    <w:next w:val="1"/>
    <w:qFormat/>
    <w:uiPriority w:val="39"/>
    <w:pPr>
      <w:ind w:left="100" w:leftChars="100"/>
    </w:pPr>
  </w:style>
  <w:style w:type="paragraph" w:styleId="18">
    <w:name w:val="toc 2"/>
    <w:basedOn w:val="19"/>
    <w:next w:val="1"/>
    <w:qFormat/>
    <w:uiPriority w:val="39"/>
  </w:style>
  <w:style w:type="paragraph" w:styleId="19">
    <w:name w:val="toc 1"/>
    <w:next w:val="1"/>
    <w:qFormat/>
    <w:uiPriority w:val="39"/>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unhideWhenUsed/>
    <w:qFormat/>
    <w:uiPriority w:val="99"/>
    <w:pPr>
      <w:numPr>
        <w:ilvl w:val="0"/>
        <w:numId w:val="1"/>
      </w:numPr>
      <w:contextualSpacing/>
    </w:pPr>
  </w:style>
  <w:style w:type="paragraph" w:styleId="21">
    <w:name w:val="table of authorities"/>
    <w:basedOn w:val="1"/>
    <w:next w:val="1"/>
    <w:unhideWhenUsed/>
    <w:qFormat/>
    <w:uiPriority w:val="99"/>
    <w:pPr>
      <w:ind w:left="420" w:leftChars="200"/>
    </w:pPr>
  </w:style>
  <w:style w:type="paragraph" w:styleId="22">
    <w:name w:val="Note Heading"/>
    <w:basedOn w:val="1"/>
    <w:next w:val="1"/>
    <w:link w:val="251"/>
    <w:unhideWhenUsed/>
    <w:qFormat/>
    <w:uiPriority w:val="99"/>
    <w:pPr>
      <w:jc w:val="center"/>
    </w:pPr>
  </w:style>
  <w:style w:type="paragraph" w:styleId="23">
    <w:name w:val="List Bullet 4"/>
    <w:basedOn w:val="1"/>
    <w:unhideWhenUsed/>
    <w:qFormat/>
    <w:uiPriority w:val="99"/>
    <w:pPr>
      <w:numPr>
        <w:ilvl w:val="0"/>
        <w:numId w:val="2"/>
      </w:numPr>
      <w:contextualSpacing/>
    </w:pPr>
  </w:style>
  <w:style w:type="paragraph" w:styleId="24">
    <w:name w:val="index 8"/>
    <w:basedOn w:val="1"/>
    <w:next w:val="1"/>
    <w:unhideWhenUsed/>
    <w:qFormat/>
    <w:uiPriority w:val="99"/>
    <w:pPr>
      <w:ind w:left="1400" w:leftChars="1400"/>
    </w:pPr>
  </w:style>
  <w:style w:type="paragraph" w:styleId="25">
    <w:name w:val="E-mail Signature"/>
    <w:basedOn w:val="1"/>
    <w:link w:val="252"/>
    <w:unhideWhenUsed/>
    <w:qFormat/>
    <w:uiPriority w:val="99"/>
  </w:style>
  <w:style w:type="paragraph" w:styleId="26">
    <w:name w:val="List Number"/>
    <w:basedOn w:val="1"/>
    <w:unhideWhenUsed/>
    <w:qFormat/>
    <w:uiPriority w:val="99"/>
    <w:pPr>
      <w:numPr>
        <w:ilvl w:val="0"/>
        <w:numId w:val="3"/>
      </w:numPr>
      <w:contextualSpacing/>
    </w:pPr>
  </w:style>
  <w:style w:type="paragraph" w:styleId="27">
    <w:name w:val="Normal Indent"/>
    <w:basedOn w:val="1"/>
    <w:unhideWhenUsed/>
    <w:qFormat/>
    <w:uiPriority w:val="99"/>
    <w:pPr>
      <w:ind w:firstLine="420" w:firstLineChars="200"/>
    </w:pPr>
  </w:style>
  <w:style w:type="paragraph" w:styleId="28">
    <w:name w:val="caption"/>
    <w:basedOn w:val="1"/>
    <w:next w:val="1"/>
    <w:qFormat/>
    <w:uiPriority w:val="0"/>
    <w:rPr>
      <w:rFonts w:ascii="宋体" w:hAnsi="Arial" w:cs="Arial"/>
      <w:szCs w:val="20"/>
    </w:rPr>
  </w:style>
  <w:style w:type="paragraph" w:styleId="29">
    <w:name w:val="index 5"/>
    <w:basedOn w:val="1"/>
    <w:next w:val="1"/>
    <w:unhideWhenUsed/>
    <w:qFormat/>
    <w:uiPriority w:val="99"/>
    <w:pPr>
      <w:ind w:left="800" w:leftChars="800"/>
    </w:pPr>
  </w:style>
  <w:style w:type="paragraph" w:styleId="30">
    <w:name w:val="List Bullet"/>
    <w:basedOn w:val="1"/>
    <w:unhideWhenUsed/>
    <w:qFormat/>
    <w:uiPriority w:val="99"/>
    <w:pPr>
      <w:numPr>
        <w:ilvl w:val="0"/>
        <w:numId w:val="4"/>
      </w:numPr>
      <w:contextualSpacing/>
    </w:pPr>
  </w:style>
  <w:style w:type="paragraph" w:styleId="31">
    <w:name w:val="envelope address"/>
    <w:basedOn w:val="1"/>
    <w:unhideWhenUsed/>
    <w:qFormat/>
    <w:uiPriority w:val="99"/>
    <w:pPr>
      <w:framePr w:w="7920" w:h="1980" w:hRule="exact" w:hSpace="180" w:wrap="around" w:vAnchor="margin" w:hAnchor="page" w:xAlign="center" w:yAlign="bottom"/>
      <w:snapToGrid w:val="0"/>
      <w:ind w:left="100" w:leftChars="1400"/>
    </w:pPr>
    <w:rPr>
      <w:rFonts w:ascii="Calibri Light" w:hAnsi="Calibri Light"/>
      <w:sz w:val="24"/>
    </w:rPr>
  </w:style>
  <w:style w:type="paragraph" w:styleId="32">
    <w:name w:val="Document Map"/>
    <w:basedOn w:val="1"/>
    <w:link w:val="253"/>
    <w:unhideWhenUsed/>
    <w:qFormat/>
    <w:uiPriority w:val="99"/>
    <w:rPr>
      <w:rFonts w:ascii="Microsoft YaHei UI" w:eastAsia="Microsoft YaHei UI"/>
      <w:sz w:val="18"/>
      <w:szCs w:val="18"/>
    </w:rPr>
  </w:style>
  <w:style w:type="paragraph" w:styleId="33">
    <w:name w:val="toa heading"/>
    <w:basedOn w:val="1"/>
    <w:next w:val="1"/>
    <w:unhideWhenUsed/>
    <w:qFormat/>
    <w:uiPriority w:val="99"/>
    <w:pPr>
      <w:spacing w:before="120"/>
    </w:pPr>
    <w:rPr>
      <w:rFonts w:ascii="Calibri Light" w:hAnsi="Calibri Light"/>
      <w:sz w:val="24"/>
    </w:rPr>
  </w:style>
  <w:style w:type="paragraph" w:styleId="34">
    <w:name w:val="annotation text"/>
    <w:basedOn w:val="1"/>
    <w:link w:val="254"/>
    <w:unhideWhenUsed/>
    <w:qFormat/>
    <w:uiPriority w:val="99"/>
    <w:pPr>
      <w:jc w:val="left"/>
    </w:pPr>
  </w:style>
  <w:style w:type="paragraph" w:styleId="35">
    <w:name w:val="index 6"/>
    <w:basedOn w:val="1"/>
    <w:next w:val="1"/>
    <w:unhideWhenUsed/>
    <w:qFormat/>
    <w:uiPriority w:val="99"/>
    <w:pPr>
      <w:ind w:left="1000" w:leftChars="1000"/>
    </w:pPr>
  </w:style>
  <w:style w:type="paragraph" w:styleId="36">
    <w:name w:val="Salutation"/>
    <w:basedOn w:val="1"/>
    <w:next w:val="1"/>
    <w:link w:val="255"/>
    <w:unhideWhenUsed/>
    <w:qFormat/>
    <w:uiPriority w:val="99"/>
  </w:style>
  <w:style w:type="paragraph" w:styleId="37">
    <w:name w:val="Body Text 3"/>
    <w:basedOn w:val="1"/>
    <w:link w:val="256"/>
    <w:unhideWhenUsed/>
    <w:qFormat/>
    <w:uiPriority w:val="99"/>
    <w:pPr>
      <w:spacing w:after="120"/>
    </w:pPr>
    <w:rPr>
      <w:sz w:val="16"/>
      <w:szCs w:val="16"/>
    </w:rPr>
  </w:style>
  <w:style w:type="paragraph" w:styleId="38">
    <w:name w:val="Closing"/>
    <w:basedOn w:val="1"/>
    <w:link w:val="257"/>
    <w:unhideWhenUsed/>
    <w:qFormat/>
    <w:uiPriority w:val="99"/>
    <w:pPr>
      <w:ind w:left="100" w:leftChars="2100"/>
    </w:pPr>
  </w:style>
  <w:style w:type="paragraph" w:styleId="39">
    <w:name w:val="List Bullet 3"/>
    <w:basedOn w:val="1"/>
    <w:unhideWhenUsed/>
    <w:qFormat/>
    <w:uiPriority w:val="99"/>
    <w:pPr>
      <w:numPr>
        <w:ilvl w:val="0"/>
        <w:numId w:val="5"/>
      </w:numPr>
      <w:contextualSpacing/>
    </w:pPr>
  </w:style>
  <w:style w:type="paragraph" w:styleId="40">
    <w:name w:val="Body Text"/>
    <w:basedOn w:val="1"/>
    <w:link w:val="258"/>
    <w:unhideWhenUsed/>
    <w:qFormat/>
    <w:uiPriority w:val="99"/>
    <w:pPr>
      <w:spacing w:after="120"/>
    </w:pPr>
  </w:style>
  <w:style w:type="paragraph" w:styleId="41">
    <w:name w:val="Body Text Indent"/>
    <w:basedOn w:val="1"/>
    <w:link w:val="259"/>
    <w:unhideWhenUsed/>
    <w:qFormat/>
    <w:uiPriority w:val="99"/>
    <w:pPr>
      <w:spacing w:after="120"/>
      <w:ind w:left="420" w:leftChars="200"/>
    </w:pPr>
  </w:style>
  <w:style w:type="paragraph" w:styleId="42">
    <w:name w:val="List Number 3"/>
    <w:basedOn w:val="1"/>
    <w:unhideWhenUsed/>
    <w:qFormat/>
    <w:uiPriority w:val="99"/>
    <w:pPr>
      <w:numPr>
        <w:ilvl w:val="0"/>
        <w:numId w:val="6"/>
      </w:numPr>
      <w:contextualSpacing/>
    </w:pPr>
  </w:style>
  <w:style w:type="paragraph" w:styleId="43">
    <w:name w:val="List 2"/>
    <w:basedOn w:val="1"/>
    <w:unhideWhenUsed/>
    <w:qFormat/>
    <w:uiPriority w:val="99"/>
    <w:pPr>
      <w:ind w:left="100" w:leftChars="200" w:hanging="200" w:hangingChars="200"/>
      <w:contextualSpacing/>
    </w:pPr>
  </w:style>
  <w:style w:type="paragraph" w:styleId="44">
    <w:name w:val="List Continue"/>
    <w:basedOn w:val="1"/>
    <w:unhideWhenUsed/>
    <w:qFormat/>
    <w:uiPriority w:val="99"/>
    <w:pPr>
      <w:spacing w:after="120"/>
      <w:ind w:left="420" w:leftChars="200"/>
      <w:contextualSpacing/>
    </w:pPr>
  </w:style>
  <w:style w:type="paragraph" w:styleId="45">
    <w:name w:val="Block Text"/>
    <w:basedOn w:val="1"/>
    <w:unhideWhenUsed/>
    <w:qFormat/>
    <w:uiPriority w:val="99"/>
    <w:pPr>
      <w:spacing w:after="120"/>
      <w:ind w:left="1440" w:leftChars="700" w:right="1440" w:rightChars="700"/>
    </w:pPr>
  </w:style>
  <w:style w:type="paragraph" w:styleId="46">
    <w:name w:val="List Bullet 2"/>
    <w:basedOn w:val="1"/>
    <w:unhideWhenUsed/>
    <w:qFormat/>
    <w:uiPriority w:val="99"/>
    <w:pPr>
      <w:numPr>
        <w:ilvl w:val="0"/>
        <w:numId w:val="7"/>
      </w:numPr>
      <w:contextualSpacing/>
    </w:pPr>
  </w:style>
  <w:style w:type="paragraph" w:styleId="47">
    <w:name w:val="HTML Address"/>
    <w:basedOn w:val="1"/>
    <w:semiHidden/>
    <w:qFormat/>
    <w:uiPriority w:val="0"/>
    <w:rPr>
      <w:i/>
      <w:iCs/>
    </w:rPr>
  </w:style>
  <w:style w:type="paragraph" w:styleId="48">
    <w:name w:val="index 4"/>
    <w:basedOn w:val="1"/>
    <w:next w:val="1"/>
    <w:unhideWhenUsed/>
    <w:qFormat/>
    <w:uiPriority w:val="99"/>
    <w:pPr>
      <w:ind w:left="600" w:leftChars="600"/>
    </w:pPr>
  </w:style>
  <w:style w:type="paragraph" w:styleId="49">
    <w:name w:val="Plain Text"/>
    <w:basedOn w:val="1"/>
    <w:link w:val="260"/>
    <w:unhideWhenUsed/>
    <w:qFormat/>
    <w:uiPriority w:val="99"/>
    <w:rPr>
      <w:rFonts w:ascii="宋体" w:hAnsi="Courier New" w:cs="Courier New"/>
      <w:szCs w:val="21"/>
    </w:rPr>
  </w:style>
  <w:style w:type="paragraph" w:styleId="50">
    <w:name w:val="List Bullet 5"/>
    <w:basedOn w:val="1"/>
    <w:unhideWhenUsed/>
    <w:qFormat/>
    <w:uiPriority w:val="99"/>
    <w:pPr>
      <w:numPr>
        <w:ilvl w:val="0"/>
        <w:numId w:val="8"/>
      </w:numPr>
      <w:contextualSpacing/>
    </w:pPr>
  </w:style>
  <w:style w:type="paragraph" w:styleId="51">
    <w:name w:val="List Number 4"/>
    <w:basedOn w:val="1"/>
    <w:unhideWhenUsed/>
    <w:qFormat/>
    <w:uiPriority w:val="99"/>
    <w:pPr>
      <w:numPr>
        <w:ilvl w:val="0"/>
        <w:numId w:val="9"/>
      </w:numPr>
      <w:contextualSpacing/>
    </w:pPr>
  </w:style>
  <w:style w:type="paragraph" w:styleId="52">
    <w:name w:val="toc 8"/>
    <w:basedOn w:val="13"/>
    <w:next w:val="1"/>
    <w:semiHidden/>
    <w:qFormat/>
    <w:uiPriority w:val="0"/>
  </w:style>
  <w:style w:type="paragraph" w:styleId="53">
    <w:name w:val="index 3"/>
    <w:basedOn w:val="1"/>
    <w:next w:val="1"/>
    <w:unhideWhenUsed/>
    <w:qFormat/>
    <w:uiPriority w:val="99"/>
    <w:pPr>
      <w:ind w:left="400" w:leftChars="400"/>
    </w:pPr>
  </w:style>
  <w:style w:type="paragraph" w:styleId="54">
    <w:name w:val="Date"/>
    <w:basedOn w:val="1"/>
    <w:next w:val="1"/>
    <w:link w:val="261"/>
    <w:unhideWhenUsed/>
    <w:qFormat/>
    <w:uiPriority w:val="99"/>
    <w:pPr>
      <w:ind w:left="100" w:leftChars="2500"/>
    </w:pPr>
  </w:style>
  <w:style w:type="paragraph" w:styleId="55">
    <w:name w:val="Body Text Indent 2"/>
    <w:basedOn w:val="1"/>
    <w:link w:val="262"/>
    <w:unhideWhenUsed/>
    <w:qFormat/>
    <w:uiPriority w:val="99"/>
    <w:pPr>
      <w:spacing w:after="120" w:line="480" w:lineRule="auto"/>
      <w:ind w:left="420" w:leftChars="200"/>
    </w:pPr>
  </w:style>
  <w:style w:type="paragraph" w:styleId="56">
    <w:name w:val="endnote text"/>
    <w:basedOn w:val="1"/>
    <w:link w:val="249"/>
    <w:unhideWhenUsed/>
    <w:qFormat/>
    <w:uiPriority w:val="99"/>
    <w:pPr>
      <w:snapToGrid w:val="0"/>
      <w:jc w:val="left"/>
    </w:pPr>
  </w:style>
  <w:style w:type="paragraph" w:styleId="57">
    <w:name w:val="List Continue 5"/>
    <w:basedOn w:val="1"/>
    <w:unhideWhenUsed/>
    <w:qFormat/>
    <w:uiPriority w:val="99"/>
    <w:pPr>
      <w:spacing w:after="120"/>
      <w:ind w:left="2100" w:leftChars="1000"/>
      <w:contextualSpacing/>
    </w:pPr>
  </w:style>
  <w:style w:type="paragraph" w:styleId="58">
    <w:name w:val="Balloon Text"/>
    <w:basedOn w:val="1"/>
    <w:link w:val="263"/>
    <w:unhideWhenUsed/>
    <w:qFormat/>
    <w:uiPriority w:val="99"/>
    <w:rPr>
      <w:sz w:val="18"/>
      <w:szCs w:val="18"/>
    </w:rPr>
  </w:style>
  <w:style w:type="paragraph" w:styleId="59">
    <w:name w:val="footer"/>
    <w:basedOn w:val="1"/>
    <w:semiHidden/>
    <w:qFormat/>
    <w:uiPriority w:val="0"/>
    <w:pPr>
      <w:tabs>
        <w:tab w:val="center" w:pos="4153"/>
        <w:tab w:val="right" w:pos="8306"/>
      </w:tabs>
      <w:snapToGrid w:val="0"/>
      <w:ind w:right="210" w:rightChars="100"/>
      <w:jc w:val="right"/>
    </w:pPr>
    <w:rPr>
      <w:sz w:val="18"/>
      <w:szCs w:val="18"/>
    </w:rPr>
  </w:style>
  <w:style w:type="paragraph" w:styleId="60">
    <w:name w:val="envelope return"/>
    <w:basedOn w:val="1"/>
    <w:unhideWhenUsed/>
    <w:qFormat/>
    <w:uiPriority w:val="99"/>
    <w:pPr>
      <w:snapToGrid w:val="0"/>
    </w:pPr>
    <w:rPr>
      <w:rFonts w:ascii="Calibri Light" w:hAnsi="Calibri Light"/>
    </w:rPr>
  </w:style>
  <w:style w:type="paragraph" w:styleId="61">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link w:val="264"/>
    <w:unhideWhenUsed/>
    <w:qFormat/>
    <w:uiPriority w:val="99"/>
    <w:pPr>
      <w:ind w:left="100" w:leftChars="2100"/>
    </w:pPr>
  </w:style>
  <w:style w:type="paragraph" w:styleId="63">
    <w:name w:val="List Continue 4"/>
    <w:basedOn w:val="1"/>
    <w:unhideWhenUsed/>
    <w:qFormat/>
    <w:uiPriority w:val="99"/>
    <w:pPr>
      <w:spacing w:after="120"/>
      <w:ind w:left="1680" w:leftChars="800"/>
      <w:contextualSpacing/>
    </w:pPr>
  </w:style>
  <w:style w:type="paragraph" w:styleId="64">
    <w:name w:val="index heading"/>
    <w:basedOn w:val="1"/>
    <w:next w:val="65"/>
    <w:unhideWhenUsed/>
    <w:qFormat/>
    <w:uiPriority w:val="99"/>
    <w:pPr>
      <w:spacing w:before="100" w:beforeLines="100" w:after="100" w:afterLines="100"/>
      <w:jc w:val="center"/>
    </w:pPr>
    <w:rPr>
      <w:rFonts w:ascii="Calibri Light" w:hAnsi="Calibri Light" w:eastAsia="黑体"/>
      <w:bCs/>
    </w:rPr>
  </w:style>
  <w:style w:type="paragraph" w:styleId="65">
    <w:name w:val="index 1"/>
    <w:basedOn w:val="1"/>
    <w:next w:val="1"/>
    <w:unhideWhenUsed/>
    <w:qFormat/>
    <w:uiPriority w:val="99"/>
    <w:rPr>
      <w:rFonts w:ascii="宋体" w:hAnsi="宋体"/>
    </w:rPr>
  </w:style>
  <w:style w:type="paragraph" w:styleId="66">
    <w:name w:val="Subtitle"/>
    <w:basedOn w:val="1"/>
    <w:next w:val="1"/>
    <w:link w:val="265"/>
    <w:qFormat/>
    <w:uiPriority w:val="11"/>
    <w:pPr>
      <w:spacing w:before="240" w:after="60" w:line="312" w:lineRule="auto"/>
      <w:jc w:val="center"/>
      <w:outlineLvl w:val="1"/>
    </w:pPr>
    <w:rPr>
      <w:rFonts w:ascii="Calibri Light" w:hAnsi="Calibri Light"/>
      <w:b/>
      <w:bCs/>
      <w:kern w:val="28"/>
      <w:sz w:val="32"/>
      <w:szCs w:val="32"/>
    </w:rPr>
  </w:style>
  <w:style w:type="paragraph" w:styleId="67">
    <w:name w:val="List Number 5"/>
    <w:basedOn w:val="1"/>
    <w:unhideWhenUsed/>
    <w:qFormat/>
    <w:uiPriority w:val="99"/>
    <w:pPr>
      <w:numPr>
        <w:ilvl w:val="0"/>
        <w:numId w:val="10"/>
      </w:numPr>
      <w:contextualSpacing/>
    </w:pPr>
  </w:style>
  <w:style w:type="paragraph" w:styleId="68">
    <w:name w:val="List"/>
    <w:basedOn w:val="1"/>
    <w:unhideWhenUsed/>
    <w:qFormat/>
    <w:uiPriority w:val="99"/>
    <w:pPr>
      <w:ind w:left="200" w:hanging="200" w:hangingChars="200"/>
      <w:contextualSpacing/>
    </w:pPr>
  </w:style>
  <w:style w:type="paragraph" w:styleId="69">
    <w:name w:val="footnote text"/>
    <w:basedOn w:val="1"/>
    <w:semiHidden/>
    <w:qFormat/>
    <w:uiPriority w:val="0"/>
    <w:pPr>
      <w:snapToGrid w:val="0"/>
      <w:ind w:left="400" w:leftChars="200" w:hanging="200" w:hangingChars="200"/>
      <w:jc w:val="left"/>
    </w:pPr>
    <w:rPr>
      <w:sz w:val="18"/>
      <w:szCs w:val="18"/>
    </w:rPr>
  </w:style>
  <w:style w:type="paragraph" w:styleId="70">
    <w:name w:val="List 5"/>
    <w:basedOn w:val="1"/>
    <w:unhideWhenUsed/>
    <w:qFormat/>
    <w:uiPriority w:val="99"/>
    <w:pPr>
      <w:ind w:left="100" w:leftChars="800" w:hanging="200" w:hangingChars="200"/>
      <w:contextualSpacing/>
    </w:pPr>
  </w:style>
  <w:style w:type="paragraph" w:styleId="71">
    <w:name w:val="Body Text Indent 3"/>
    <w:basedOn w:val="1"/>
    <w:link w:val="266"/>
    <w:unhideWhenUsed/>
    <w:qFormat/>
    <w:uiPriority w:val="99"/>
    <w:pPr>
      <w:spacing w:after="120"/>
      <w:ind w:left="420" w:leftChars="200"/>
    </w:pPr>
    <w:rPr>
      <w:sz w:val="16"/>
      <w:szCs w:val="16"/>
    </w:rPr>
  </w:style>
  <w:style w:type="paragraph" w:styleId="72">
    <w:name w:val="index 7"/>
    <w:basedOn w:val="1"/>
    <w:next w:val="1"/>
    <w:unhideWhenUsed/>
    <w:qFormat/>
    <w:uiPriority w:val="99"/>
    <w:pPr>
      <w:ind w:left="1200" w:leftChars="1200"/>
    </w:pPr>
  </w:style>
  <w:style w:type="paragraph" w:styleId="73">
    <w:name w:val="index 9"/>
    <w:basedOn w:val="1"/>
    <w:next w:val="1"/>
    <w:unhideWhenUsed/>
    <w:qFormat/>
    <w:uiPriority w:val="99"/>
    <w:pPr>
      <w:ind w:left="1600" w:leftChars="1600"/>
    </w:pPr>
  </w:style>
  <w:style w:type="paragraph" w:styleId="74">
    <w:name w:val="table of figures"/>
    <w:basedOn w:val="1"/>
    <w:next w:val="1"/>
    <w:semiHidden/>
    <w:qFormat/>
    <w:uiPriority w:val="0"/>
  </w:style>
  <w:style w:type="paragraph" w:styleId="75">
    <w:name w:val="toc 9"/>
    <w:basedOn w:val="52"/>
    <w:next w:val="1"/>
    <w:semiHidden/>
    <w:qFormat/>
    <w:uiPriority w:val="0"/>
  </w:style>
  <w:style w:type="paragraph" w:styleId="76">
    <w:name w:val="Body Text 2"/>
    <w:basedOn w:val="1"/>
    <w:link w:val="267"/>
    <w:unhideWhenUsed/>
    <w:qFormat/>
    <w:uiPriority w:val="99"/>
    <w:pPr>
      <w:spacing w:after="120" w:line="480" w:lineRule="auto"/>
    </w:pPr>
  </w:style>
  <w:style w:type="paragraph" w:styleId="77">
    <w:name w:val="List 4"/>
    <w:basedOn w:val="1"/>
    <w:unhideWhenUsed/>
    <w:qFormat/>
    <w:uiPriority w:val="99"/>
    <w:pPr>
      <w:ind w:left="100" w:leftChars="600" w:hanging="200" w:hangingChars="200"/>
      <w:contextualSpacing/>
    </w:pPr>
  </w:style>
  <w:style w:type="paragraph" w:styleId="78">
    <w:name w:val="List Continue 2"/>
    <w:basedOn w:val="1"/>
    <w:unhideWhenUsed/>
    <w:qFormat/>
    <w:uiPriority w:val="99"/>
    <w:pPr>
      <w:spacing w:after="120"/>
      <w:ind w:left="840" w:leftChars="400"/>
      <w:contextualSpacing/>
    </w:pPr>
  </w:style>
  <w:style w:type="paragraph" w:styleId="79">
    <w:name w:val="Message Header"/>
    <w:basedOn w:val="1"/>
    <w:link w:val="268"/>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libri Light" w:hAnsi="Calibri Light"/>
      <w:sz w:val="24"/>
    </w:rPr>
  </w:style>
  <w:style w:type="paragraph" w:styleId="80">
    <w:name w:val="HTML Preformatted"/>
    <w:basedOn w:val="1"/>
    <w:semiHidden/>
    <w:qFormat/>
    <w:uiPriority w:val="0"/>
    <w:rPr>
      <w:rFonts w:ascii="Courier New" w:hAnsi="Courier New" w:cs="Courier New"/>
      <w:sz w:val="20"/>
      <w:szCs w:val="20"/>
    </w:rPr>
  </w:style>
  <w:style w:type="paragraph" w:styleId="81">
    <w:name w:val="Normal (Web)"/>
    <w:basedOn w:val="1"/>
    <w:unhideWhenUsed/>
    <w:qFormat/>
    <w:uiPriority w:val="99"/>
    <w:rPr>
      <w:sz w:val="24"/>
    </w:rPr>
  </w:style>
  <w:style w:type="paragraph" w:styleId="82">
    <w:name w:val="List Continue 3"/>
    <w:basedOn w:val="1"/>
    <w:unhideWhenUsed/>
    <w:qFormat/>
    <w:uiPriority w:val="99"/>
    <w:pPr>
      <w:spacing w:after="120"/>
      <w:ind w:left="1260" w:leftChars="600"/>
      <w:contextualSpacing/>
    </w:pPr>
  </w:style>
  <w:style w:type="paragraph" w:styleId="83">
    <w:name w:val="index 2"/>
    <w:basedOn w:val="1"/>
    <w:next w:val="1"/>
    <w:unhideWhenUsed/>
    <w:qFormat/>
    <w:uiPriority w:val="99"/>
    <w:pPr>
      <w:ind w:left="200" w:leftChars="200"/>
    </w:p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link w:val="269"/>
    <w:unhideWhenUsed/>
    <w:qFormat/>
    <w:uiPriority w:val="99"/>
    <w:rPr>
      <w:b/>
      <w:bCs/>
    </w:rPr>
  </w:style>
  <w:style w:type="paragraph" w:styleId="86">
    <w:name w:val="Body Text First Indent"/>
    <w:basedOn w:val="40"/>
    <w:link w:val="270"/>
    <w:unhideWhenUsed/>
    <w:qFormat/>
    <w:uiPriority w:val="99"/>
    <w:pPr>
      <w:ind w:firstLine="420" w:firstLineChars="100"/>
    </w:pPr>
  </w:style>
  <w:style w:type="paragraph" w:styleId="87">
    <w:name w:val="Body Text First Indent 2"/>
    <w:basedOn w:val="41"/>
    <w:link w:val="271"/>
    <w:unhideWhenUsed/>
    <w:qFormat/>
    <w:uiPriority w:val="99"/>
    <w:pPr>
      <w:ind w:firstLine="420" w:firstLineChars="200"/>
    </w:pPr>
  </w:style>
  <w:style w:type="table" w:styleId="89">
    <w:name w:val="Table Grid"/>
    <w:basedOn w:val="8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0">
    <w:name w:val="Table Theme"/>
    <w:basedOn w:val="88"/>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1">
    <w:name w:val="Table Colorful 1"/>
    <w:basedOn w:val="88"/>
    <w:unhideWhenUsed/>
    <w:qFormat/>
    <w:uiPriority w:val="99"/>
    <w:pPr>
      <w:widowControl w:val="0"/>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iCs/>
      </w:rPr>
      <w:tblPr/>
      <w:tcPr>
        <w:tcBorders>
          <w:top w:val="nil"/>
          <w:left w:val="nil"/>
          <w:bottom w:val="nil"/>
          <w:right w:val="nil"/>
          <w:insideH w:val="nil"/>
          <w:insideV w:val="nil"/>
          <w:tl2br w:val="nil"/>
          <w:tr2bl w:val="nil"/>
        </w:tcBorders>
        <w:shd w:val="solid" w:color="000000" w:fill="FFFFFF"/>
      </w:tcPr>
    </w:tblStylePr>
    <w:tblStylePr w:type="firstCol">
      <w:rPr>
        <w:b/>
        <w:bCs/>
        <w:i/>
        <w:iCs/>
      </w:rPr>
      <w:tblPr/>
      <w:tcPr>
        <w:tcBorders>
          <w:top w:val="nil"/>
          <w:left w:val="nil"/>
          <w:bottom w:val="nil"/>
          <w:right w:val="nil"/>
          <w:insideH w:val="nil"/>
          <w:insideV w:val="nil"/>
          <w:tl2br w:val="nil"/>
          <w:tr2bl w:val="nil"/>
        </w:tcBorders>
        <w:shd w:val="solid" w:color="000080" w:fill="FFFFFF"/>
      </w:tcPr>
    </w:tblStylePr>
    <w:tblStylePr w:type="nwCell">
      <w:tblPr/>
      <w:tcPr>
        <w:tcBorders>
          <w:top w:val="nil"/>
          <w:left w:val="nil"/>
          <w:bottom w:val="nil"/>
          <w:right w:val="nil"/>
          <w:insideH w:val="nil"/>
          <w:insideV w:val="nil"/>
          <w:tl2br w:val="nil"/>
          <w:tr2bl w:val="nil"/>
        </w:tcBorders>
        <w:shd w:val="solid" w:color="00000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2">
    <w:name w:val="Table Colorful 2"/>
    <w:basedOn w:val="88"/>
    <w:unhideWhenUsed/>
    <w:qFormat/>
    <w:uiPriority w:val="99"/>
    <w:pPr>
      <w:widowControl w:val="0"/>
      <w:jc w:val="both"/>
    </w:pPr>
    <w:tblPr>
      <w:tblBorders>
        <w:bottom w:val="single" w:color="000000" w:sz="12" w:space="0"/>
      </w:tblBorders>
    </w:tblPr>
    <w:tcPr>
      <w:shd w:val="pct20" w:color="FFFF00" w:fill="FFFFFF"/>
    </w:tcPr>
    <w:tblStylePr w:type="firstRow">
      <w:rPr>
        <w:b/>
        <w:bCs/>
        <w:i/>
        <w:iCs/>
        <w:color w:val="FFFFFF"/>
      </w:rPr>
      <w:tblPr/>
      <w:tcPr>
        <w:tcBorders>
          <w:top w:val="nil"/>
          <w:left w:val="nil"/>
          <w:bottom w:val="single" w:color="000000" w:sz="12" w:space="0"/>
          <w:right w:val="nil"/>
          <w:insideH w:val="nil"/>
          <w:insideV w:val="nil"/>
          <w:tl2br w:val="nil"/>
          <w:tr2bl w:val="nil"/>
        </w:tcBorders>
        <w:shd w:val="solid" w:color="800000" w:fill="FFFFFF"/>
      </w:tcPr>
    </w:tblStylePr>
    <w:tblStylePr w:type="firstCol">
      <w:rPr>
        <w:b/>
        <w:bCs/>
        <w:i/>
        <w:iCs/>
      </w:rPr>
      <w:tblPr/>
      <w:tcPr>
        <w:tcBorders>
          <w:top w:val="nil"/>
          <w:left w:val="nil"/>
          <w:bottom w:val="nil"/>
          <w:right w:val="nil"/>
          <w:insideH w:val="nil"/>
          <w:insideV w:val="nil"/>
          <w:tl2br w:val="nil"/>
          <w:tr2bl w:val="nil"/>
        </w:tcBorders>
      </w:tcPr>
    </w:tblStylePr>
    <w:tblStylePr w:type="lastCol">
      <w:tblPr/>
      <w:tcPr>
        <w:tcBorders>
          <w:top w:val="nil"/>
          <w:left w:val="nil"/>
          <w:bottom w:val="nil"/>
          <w:right w:val="nil"/>
          <w:insideH w:val="nil"/>
          <w:insideV w:val="nil"/>
          <w:tl2br w:val="nil"/>
          <w:tr2bl w:val="nil"/>
        </w:tcBorders>
        <w:shd w:val="solid" w:color="C0C0C0" w:fill="FFFFFF"/>
      </w:tcPr>
    </w:tblStylePr>
    <w:tblStylePr w:type="swCell">
      <w:rPr>
        <w:b/>
        <w:bCs/>
        <w:i w:val="0"/>
        <w:iCs w:val="0"/>
      </w:rPr>
      <w:tblPr/>
      <w:tcPr>
        <w:tcBorders>
          <w:top w:val="nil"/>
          <w:left w:val="nil"/>
          <w:bottom w:val="nil"/>
          <w:right w:val="nil"/>
          <w:insideH w:val="nil"/>
          <w:insideV w:val="nil"/>
          <w:tl2br w:val="nil"/>
          <w:tr2bl w:val="nil"/>
        </w:tcBorders>
      </w:tcPr>
    </w:tblStylePr>
  </w:style>
  <w:style w:type="table" w:styleId="93">
    <w:name w:val="Table Colorful 3"/>
    <w:basedOn w:val="88"/>
    <w:unhideWhenUsed/>
    <w:qFormat/>
    <w:uiPriority w:val="99"/>
    <w:pPr>
      <w:widowControl w:val="0"/>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top w:val="nil"/>
          <w:left w:val="nil"/>
          <w:bottom w:val="single" w:color="000000" w:sz="6" w:space="0"/>
          <w:right w:val="nil"/>
          <w:insideH w:val="nil"/>
          <w:insideV w:val="nil"/>
          <w:tl2br w:val="nil"/>
          <w:tr2bl w:val="nil"/>
        </w:tcBorders>
        <w:shd w:val="solid" w:color="008080" w:fill="FFFFFF"/>
      </w:tcPr>
    </w:tblStylePr>
    <w:tblStylePr w:type="firstCol">
      <w:tblPr/>
      <w:tcPr>
        <w:tcBorders>
          <w:top w:val="nil"/>
          <w:left w:val="single" w:color="000000" w:sz="36" w:space="0"/>
          <w:bottom w:val="nil"/>
          <w:right w:val="single" w:color="000000" w:sz="6" w:space="0"/>
          <w:insideH w:val="nil"/>
          <w:insideV w:val="nil"/>
          <w:tl2br w:val="nil"/>
          <w:tr2bl w:val="nil"/>
        </w:tcBorders>
        <w:shd w:val="solid" w:color="008080" w:fill="FFFFFF"/>
      </w:tcPr>
    </w:tblStylePr>
    <w:tblStylePr w:type="nwCell">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94">
    <w:name w:val="Table Elegant"/>
    <w:basedOn w:val="88"/>
    <w:unhideWhenUsed/>
    <w:qFormat/>
    <w:uiPriority w:val="99"/>
    <w:pPr>
      <w:widowControl w:val="0"/>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table" w:styleId="95">
    <w:name w:val="Table Classic 1"/>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i/>
        <w:i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tblPr/>
      <w:tcPr>
        <w:tcBorders>
          <w:top w:val="nil"/>
          <w:left w:val="nil"/>
          <w:bottom w:val="nil"/>
          <w:right w:val="single" w:color="000000" w:sz="6" w:space="0"/>
          <w:insideH w:val="nil"/>
          <w:insideV w:val="nil"/>
          <w:tl2br w:val="nil"/>
          <w:tr2bl w:val="nil"/>
        </w:tcBorders>
      </w:tcPr>
    </w:tblStylePr>
    <w:tblStylePr w:type="neCell">
      <w:rPr>
        <w:b/>
        <w:bCs/>
        <w:i w:val="0"/>
        <w:iCs w:val="0"/>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96">
    <w:name w:val="Table Classic 2"/>
    <w:basedOn w:val="88"/>
    <w:unhideWhenUsed/>
    <w:qFormat/>
    <w:uiPriority w:val="99"/>
    <w:pPr>
      <w:widowControl w:val="0"/>
      <w:jc w:val="both"/>
    </w:pPr>
    <w:tblPr>
      <w:tblBorders>
        <w:top w:val="single" w:color="000000" w:sz="12" w:space="0"/>
        <w:bottom w:val="single" w:color="000000" w:sz="12" w:space="0"/>
      </w:tblBorders>
    </w:tblPr>
    <w:tcPr>
      <w:shd w:val="clear" w:color="auto" w:fill="auto"/>
    </w:tcPr>
    <w:tblStylePr w:type="firstRow">
      <w:rPr>
        <w:color w:val="FFFFFF"/>
      </w:rPr>
      <w:tblPr/>
      <w:tcPr>
        <w:tcBorders>
          <w:top w:val="nil"/>
          <w:left w:val="nil"/>
          <w:bottom w:val="single" w:color="000000" w:sz="6" w:space="0"/>
          <w:right w:val="nil"/>
          <w:insideH w:val="nil"/>
          <w:insideV w:val="nil"/>
          <w:tl2br w:val="nil"/>
          <w:tr2bl w:val="nil"/>
        </w:tcBorders>
        <w:shd w:val="solid" w:color="800080" w:fill="FFFFFF"/>
      </w:tcPr>
    </w:tblStylePr>
    <w:tblStylePr w:type="lastRow">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shd w:val="solid" w:color="C0C0C0" w:fill="FFFFFF"/>
      </w:tcPr>
    </w:tblStylePr>
    <w:tblStylePr w:type="neCel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shd w:val="solid" w:color="800080" w:fill="FFFFFF"/>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7">
    <w:name w:val="Table Classic 3"/>
    <w:basedOn w:val="88"/>
    <w:unhideWhenUsed/>
    <w:qFormat/>
    <w:uiPriority w:val="99"/>
    <w:pPr>
      <w:widowControl w:val="0"/>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iCs/>
        <w:color w:val="FFFFFF"/>
      </w:rPr>
      <w:tblPr/>
      <w:tcPr>
        <w:tcBorders>
          <w:top w:val="nil"/>
          <w:left w:val="nil"/>
          <w:bottom w:val="single" w:color="000000" w:sz="6" w:space="0"/>
          <w:right w:val="nil"/>
          <w:insideH w:val="nil"/>
          <w:insideV w:val="nil"/>
          <w:tl2br w:val="nil"/>
          <w:tr2bl w:val="nil"/>
        </w:tcBorders>
        <w:shd w:val="solid" w:color="000080" w:fill="FFFFFF"/>
      </w:tcPr>
    </w:tblStylePr>
    <w:tblStylePr w:type="lastRow">
      <w:rPr>
        <w:color w:val="000080"/>
      </w:rPr>
      <w:tblPr/>
      <w:tcPr>
        <w:tcBorders>
          <w:top w:val="single" w:color="000000" w:sz="12" w:space="0"/>
          <w:left w:val="nil"/>
          <w:bottom w:val="nil"/>
          <w:right w:val="nil"/>
          <w:insideH w:val="nil"/>
          <w:insideV w:val="nil"/>
          <w:tl2br w:val="nil"/>
          <w:tr2bl w:val="nil"/>
        </w:tcBorders>
        <w:shd w:val="solid" w:color="FFFFFF" w:fill="FFFFFF"/>
      </w:tcPr>
    </w:tblStylePr>
    <w:tblStylePr w:type="firstCol">
      <w:rPr>
        <w:b/>
        <w:bCs/>
        <w:color w:val="000000"/>
      </w:rPr>
      <w:tblPr/>
      <w:tcPr>
        <w:tcBorders>
          <w:top w:val="nil"/>
          <w:left w:val="nil"/>
          <w:bottom w:val="nil"/>
          <w:right w:val="nil"/>
          <w:insideH w:val="nil"/>
          <w:insideV w:val="nil"/>
          <w:tl2br w:val="nil"/>
          <w:tr2bl w:val="nil"/>
        </w:tcBorders>
      </w:tcPr>
    </w:tblStylePr>
  </w:style>
  <w:style w:type="table" w:styleId="98">
    <w:name w:val="Table Classic 4"/>
    <w:basedOn w:val="88"/>
    <w:unhideWhenUsed/>
    <w:qFormat/>
    <w:uiPriority w:val="99"/>
    <w:pPr>
      <w:widowControl w:val="0"/>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iCs/>
        <w:color w:val="FFFFFF"/>
      </w:rPr>
      <w:tblPr/>
      <w:tcPr>
        <w:tcBorders>
          <w:top w:val="nil"/>
          <w:left w:val="nil"/>
          <w:bottom w:val="single" w:color="000000" w:sz="6" w:space="0"/>
          <w:right w:val="nil"/>
          <w:insideH w:val="nil"/>
          <w:insideV w:val="nil"/>
          <w:tl2br w:val="nil"/>
          <w:tr2bl w:val="nil"/>
        </w:tcBorders>
        <w:shd w:val="pct50" w:color="000080" w:fill="FFFFFF"/>
      </w:tcPr>
    </w:tblStylePr>
    <w:tblStylePr w:type="lastRow">
      <w:rPr>
        <w:color w:val="000080"/>
      </w:rPr>
      <w:tblPr/>
      <w:tcPr>
        <w:tcBorders>
          <w:top w:val="nil"/>
          <w:left w:val="nil"/>
          <w:bottom w:val="single" w:color="000000" w:sz="6" w:space="0"/>
          <w:right w:val="nil"/>
          <w:insideH w:val="nil"/>
          <w:insideV w:val="nil"/>
          <w:tl2br w:val="nil"/>
          <w:tr2bl w:val="nil"/>
        </w:tcBorders>
        <w:shd w:val="pct50" w:color="000000" w:fill="FFFFFF"/>
      </w:tcPr>
    </w:tblStylePr>
    <w:tblStylePr w:type="firstCol">
      <w:rPr>
        <w:b/>
        <w:bCs/>
      </w:rPr>
      <w:tblPr/>
      <w:tcPr>
        <w:tcBorders>
          <w:top w:val="nil"/>
          <w:left w:val="nil"/>
          <w:bottom w:val="nil"/>
          <w:right w:val="nil"/>
          <w:insideH w:val="nil"/>
          <w:insideV w:val="nil"/>
          <w:tl2br w:val="nil"/>
          <w:tr2bl w:val="nil"/>
        </w:tcBorders>
      </w:tcPr>
    </w:tblStylePr>
    <w:tblStylePr w:type="nwCell">
      <w:rPr>
        <w:b/>
        <w:bCs/>
      </w:rPr>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99">
    <w:name w:val="Table Simple 1"/>
    <w:basedOn w:val="88"/>
    <w:unhideWhenUsed/>
    <w:qFormat/>
    <w:uiPriority w:val="99"/>
    <w:pPr>
      <w:widowControl w:val="0"/>
      <w:jc w:val="both"/>
    </w:pPr>
    <w:tblPr>
      <w:tblBorders>
        <w:top w:val="single" w:color="008000" w:sz="12" w:space="0"/>
        <w:bottom w:val="single" w:color="008000" w:sz="12" w:space="0"/>
      </w:tblBorders>
    </w:tblPr>
    <w:tcPr>
      <w:shd w:val="clear" w:color="auto" w:fill="auto"/>
    </w:tcPr>
    <w:tblStylePr w:type="firstRow">
      <w:tblPr/>
      <w:tcPr>
        <w:tcBorders>
          <w:top w:val="nil"/>
          <w:left w:val="nil"/>
          <w:bottom w:val="single" w:color="008000" w:sz="6" w:space="0"/>
          <w:right w:val="nil"/>
          <w:insideH w:val="nil"/>
          <w:insideV w:val="nil"/>
          <w:tl2br w:val="nil"/>
          <w:tr2bl w:val="nil"/>
        </w:tcBorders>
      </w:tcPr>
    </w:tblStylePr>
    <w:tblStylePr w:type="lastRow">
      <w:tblPr/>
      <w:tcPr>
        <w:tcBorders>
          <w:top w:val="single" w:color="008000" w:sz="6" w:space="0"/>
          <w:left w:val="nil"/>
          <w:bottom w:val="nil"/>
          <w:right w:val="nil"/>
          <w:insideH w:val="nil"/>
          <w:insideV w:val="nil"/>
          <w:tl2br w:val="nil"/>
          <w:tr2bl w:val="nil"/>
        </w:tcBorders>
      </w:tcPr>
    </w:tblStylePr>
  </w:style>
  <w:style w:type="table" w:styleId="100">
    <w:name w:val="Table Simple 2"/>
    <w:basedOn w:val="88"/>
    <w:unhideWhenUsed/>
    <w:qFormat/>
    <w:uiPriority w:val="99"/>
    <w:pPr>
      <w:widowControl w:val="0"/>
      <w:jc w:val="both"/>
    </w:pPr>
    <w:tblPr/>
    <w:tblStylePr w:type="firstRow">
      <w:rPr>
        <w:b/>
        <w:bCs/>
      </w:rPr>
      <w:tblPr/>
      <w:tcPr>
        <w:tcBorders>
          <w:top w:val="nil"/>
          <w:left w:val="nil"/>
          <w:bottom w:val="single" w:color="000000" w:sz="12" w:space="0"/>
          <w:right w:val="nil"/>
          <w:insideH w:val="nil"/>
          <w:insideV w:val="nil"/>
          <w:tl2br w:val="nil"/>
          <w:tr2bl w:val="nil"/>
        </w:tcBorders>
      </w:tcPr>
    </w:tblStylePr>
    <w:tblStylePr w:type="lastRow">
      <w:rPr>
        <w:b/>
        <w:bCs/>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lastCol">
      <w:rPr>
        <w:b/>
        <w:bCs/>
      </w:rPr>
      <w:tblPr/>
      <w:tcPr>
        <w:tcBorders>
          <w:top w:val="nil"/>
          <w:left w:val="single" w:color="000000" w:sz="6" w:space="0"/>
          <w:bottom w:val="nil"/>
          <w:right w:val="nil"/>
          <w:insideH w:val="nil"/>
          <w:insideV w:val="nil"/>
          <w:tl2br w:val="nil"/>
          <w:tr2bl w:val="nil"/>
        </w:tcBorders>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1">
    <w:name w:val="Table Simple 3"/>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00" w:fill="FFFFFF"/>
      </w:tcPr>
    </w:tblStylePr>
  </w:style>
  <w:style w:type="table" w:styleId="102">
    <w:name w:val="Table Subtle 1"/>
    <w:basedOn w:val="88"/>
    <w:unhideWhenUsed/>
    <w:qFormat/>
    <w:uiPriority w:val="99"/>
    <w:pPr>
      <w:widowControl w:val="0"/>
      <w:jc w:val="both"/>
    </w:pPr>
    <w:tblPr>
      <w:tblStyleRowBandSize w:val="1"/>
    </w:tblPr>
    <w:tblStylePr w:type="firstRow">
      <w:tblPr/>
      <w:tcPr>
        <w:tcBorders>
          <w:top w:val="single" w:color="000000" w:sz="6" w:space="0"/>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shd w:val="pct25" w:color="800080" w:fill="FFFFFF"/>
      </w:tcPr>
    </w:tblStylePr>
    <w:tblStylePr w:type="firstCol">
      <w:tblPr/>
      <w:tcPr>
        <w:tcBorders>
          <w:top w:val="nil"/>
          <w:left w:val="nil"/>
          <w:bottom w:val="nil"/>
          <w:right w:val="single" w:color="000000" w:sz="12" w:space="0"/>
          <w:insideH w:val="nil"/>
          <w:insideV w:val="nil"/>
          <w:tl2br w:val="nil"/>
          <w:tr2bl w:val="nil"/>
        </w:tcBorders>
      </w:tcPr>
    </w:tblStylePr>
    <w:tblStylePr w:type="lastCol">
      <w:tblPr/>
      <w:tcPr>
        <w:tcBorders>
          <w:top w:val="nil"/>
          <w:left w:val="single" w:color="000000" w:sz="12" w:space="0"/>
          <w:bottom w:val="nil"/>
          <w:right w:val="nil"/>
          <w:insideH w:val="nil"/>
          <w:insideV w:val="nil"/>
          <w:tl2br w:val="nil"/>
          <w:tr2bl w:val="nil"/>
        </w:tcBorders>
      </w:tcPr>
    </w:tblStylePr>
    <w:tblStylePr w:type="band1Horz">
      <w:tblPr/>
      <w:tcPr>
        <w:tcBorders>
          <w:top w:val="nil"/>
          <w:left w:val="nil"/>
          <w:bottom w:val="single" w:color="000000" w:sz="6" w:space="0"/>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3">
    <w:name w:val="Table Subtle 2"/>
    <w:basedOn w:val="88"/>
    <w:unhideWhenUsed/>
    <w:qFormat/>
    <w:uiPriority w:val="99"/>
    <w:pPr>
      <w:widowControl w:val="0"/>
      <w:jc w:val="both"/>
    </w:pPr>
    <w:tblPr>
      <w:tblBorders>
        <w:left w:val="single" w:color="000000" w:sz="6" w:space="0"/>
        <w:right w:val="single" w:color="000000" w:sz="6" w:space="0"/>
      </w:tblBorders>
    </w:tblPr>
    <w:tblStylePr w:type="firstRow">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firstCol">
      <w:tblPr/>
      <w:tcPr>
        <w:tcBorders>
          <w:top w:val="nil"/>
          <w:left w:val="nil"/>
          <w:bottom w:val="nil"/>
          <w:right w:val="single" w:color="000000" w:sz="12" w:space="0"/>
          <w:insideH w:val="nil"/>
          <w:insideV w:val="nil"/>
          <w:tl2br w:val="nil"/>
          <w:tr2bl w:val="nil"/>
        </w:tcBorders>
        <w:shd w:val="pct25" w:color="008000" w:fill="FFFFFF"/>
      </w:tcPr>
    </w:tblStylePr>
    <w:tblStylePr w:type="lastCol">
      <w:tblPr/>
      <w:tcPr>
        <w:tcBorders>
          <w:top w:val="nil"/>
          <w:left w:val="single" w:color="000000" w:sz="12" w:space="0"/>
          <w:bottom w:val="nil"/>
          <w:right w:val="nil"/>
          <w:insideH w:val="nil"/>
          <w:insideV w:val="nil"/>
          <w:tl2br w:val="nil"/>
          <w:tr2bl w:val="nil"/>
        </w:tcBorders>
        <w:shd w:val="pct25" w:color="8080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4">
    <w:name w:val="Table 3D effects 1"/>
    <w:basedOn w:val="88"/>
    <w:unhideWhenUsed/>
    <w:qFormat/>
    <w:uiPriority w:val="99"/>
    <w:pPr>
      <w:widowControl w:val="0"/>
      <w:jc w:val="both"/>
    </w:pPr>
    <w:tblPr/>
    <w:tcPr>
      <w:shd w:val="solid" w:color="C0C0C0" w:fill="FFFFFF"/>
    </w:tcPr>
    <w:tblStylePr w:type="firstRow">
      <w:rPr>
        <w:b/>
        <w:bCs/>
        <w:color w:val="800080"/>
      </w:rPr>
      <w:tblPr/>
      <w:tcPr>
        <w:tcBorders>
          <w:top w:val="nil"/>
          <w:left w:val="nil"/>
          <w:bottom w:val="single" w:color="808080" w:sz="6" w:space="0"/>
          <w:right w:val="nil"/>
          <w:insideH w:val="nil"/>
          <w:insideV w:val="nil"/>
          <w:tl2br w:val="nil"/>
          <w:tr2bl w:val="nil"/>
        </w:tcBorders>
      </w:tcPr>
    </w:tblStylePr>
    <w:tblStylePr w:type="lastRow">
      <w:tblPr/>
      <w:tcPr>
        <w:tcBorders>
          <w:top w:val="single" w:color="FFFFFF" w:sz="6" w:space="0"/>
          <w:left w:val="nil"/>
          <w:bottom w:val="nil"/>
          <w:right w:val="nil"/>
          <w:insideH w:val="nil"/>
          <w:insideV w:val="nil"/>
          <w:tl2br w:val="nil"/>
          <w:tr2bl w:val="nil"/>
        </w:tcBorders>
      </w:tcPr>
    </w:tblStylePr>
    <w:tblStylePr w:type="firstCol">
      <w:rPr>
        <w:b/>
        <w:bCs/>
      </w:rPr>
      <w:tblPr/>
      <w:tcPr>
        <w:tcBorders>
          <w:top w:val="nil"/>
          <w:left w:val="nil"/>
          <w:bottom w:val="nil"/>
          <w:right w:val="single" w:color="808080" w:sz="6" w:space="0"/>
          <w:insideH w:val="nil"/>
          <w:insideV w:val="nil"/>
          <w:tl2br w:val="nil"/>
          <w:tr2bl w:val="nil"/>
        </w:tcBorders>
      </w:tcPr>
    </w:tblStylePr>
    <w:tblStylePr w:type="lastCol">
      <w:tblPr/>
      <w:tcPr>
        <w:tcBorders>
          <w:top w:val="nil"/>
          <w:left w:val="single" w:color="FFFFFF" w:sz="6" w:space="0"/>
          <w:bottom w:val="nil"/>
          <w:right w:val="nil"/>
          <w:insideH w:val="nil"/>
          <w:insideV w:val="nil"/>
          <w:tl2br w:val="nil"/>
          <w:tr2bl w:val="nil"/>
        </w:tcBorders>
      </w:tcPr>
    </w:tblStylePr>
    <w:tblStylePr w:type="neCell">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nil"/>
          <w:tr2bl w:val="nil"/>
        </w:tcBorders>
      </w:tcPr>
    </w:tblStylePr>
    <w:tblStylePr w:type="seCell">
      <w:tblPr/>
      <w:tcPr>
        <w:tcBorders>
          <w:top w:val="nil"/>
          <w:left w:val="nil"/>
          <w:bottom w:val="nil"/>
          <w:right w:val="nil"/>
          <w:insideH w:val="nil"/>
          <w:insideV w:val="nil"/>
          <w:tl2br w:val="nil"/>
          <w:tr2bl w:val="nil"/>
        </w:tcBorders>
      </w:tcPr>
    </w:tblStylePr>
    <w:tblStylePr w:type="swCell">
      <w:rPr>
        <w:color w:val="000080"/>
      </w:rPr>
      <w:tblPr/>
      <w:tcPr>
        <w:tcBorders>
          <w:top w:val="nil"/>
          <w:left w:val="nil"/>
          <w:bottom w:val="nil"/>
          <w:right w:val="nil"/>
          <w:insideH w:val="nil"/>
          <w:insideV w:val="nil"/>
          <w:tl2br w:val="nil"/>
          <w:tr2bl w:val="nil"/>
        </w:tcBorders>
      </w:tcPr>
    </w:tblStylePr>
  </w:style>
  <w:style w:type="table" w:styleId="105">
    <w:name w:val="Table 3D effects 2"/>
    <w:basedOn w:val="88"/>
    <w:unhideWhenUsed/>
    <w:qFormat/>
    <w:uiPriority w:val="99"/>
    <w:pPr>
      <w:widowControl w:val="0"/>
      <w:jc w:val="both"/>
    </w:pPr>
    <w:tblPr>
      <w:tblStyleRowBandSize w:val="1"/>
    </w:tblPr>
    <w:tcPr>
      <w:shd w:val="solid" w:color="C0C0C0" w:fill="FFFFFF"/>
    </w:tc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6">
    <w:name w:val="Table 3D effects 3"/>
    <w:basedOn w:val="88"/>
    <w:unhideWhenUsed/>
    <w:qFormat/>
    <w:uiPriority w:val="99"/>
    <w:pPr>
      <w:widowControl w:val="0"/>
      <w:jc w:val="both"/>
    </w:pPr>
    <w:tblPr>
      <w:tblStyleRowBandSize w:val="1"/>
      <w:tblStyleColBandSize w:val="1"/>
    </w:tblPr>
    <w:tblStylePr w:type="firstRow">
      <w:rPr>
        <w:b/>
        <w:bCs/>
      </w:rPr>
      <w:tblPr/>
      <w:tcPr>
        <w:tcBorders>
          <w:top w:val="nil"/>
          <w:left w:val="nil"/>
          <w:bottom w:val="nil"/>
          <w:right w:val="nil"/>
          <w:insideH w:val="nil"/>
          <w:insideV w:val="nil"/>
          <w:tl2br w:val="nil"/>
          <w:tr2bl w:val="nil"/>
        </w:tcBorders>
      </w:tcPr>
    </w:tblStylePr>
    <w:tblStylePr w:type="firstCol">
      <w:tblPr/>
      <w:tcPr>
        <w:tcBorders>
          <w:top w:val="nil"/>
          <w:left w:val="nil"/>
          <w:bottom w:val="nil"/>
          <w:right w:val="single" w:color="808080" w:sz="6" w:space="0"/>
          <w:insideH w:val="nil"/>
          <w:insideV w:val="nil"/>
          <w:tl2br w:val="nil"/>
          <w:tr2bl w:val="nil"/>
        </w:tcBorders>
      </w:tcPr>
    </w:tblStylePr>
    <w:tblStylePr w:type="lastCol">
      <w:tblPr/>
      <w:tcPr>
        <w:tcBorders>
          <w:top w:val="nil"/>
          <w:left w:val="nil"/>
          <w:bottom w:val="nil"/>
          <w:right w:val="single" w:color="FFFFFF" w:sz="6" w:space="0"/>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nil"/>
          <w:bottom w:val="single" w:color="FFFFFF" w:sz="6" w:space="0"/>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7">
    <w:name w:val="Table List 1"/>
    <w:basedOn w:val="88"/>
    <w:unhideWhenUsed/>
    <w:qFormat/>
    <w:uiPriority w:val="99"/>
    <w:pPr>
      <w:widowControl w:val="0"/>
      <w:jc w:val="both"/>
    </w:pPr>
    <w:tblPr>
      <w:tblBorders>
        <w:top w:val="single" w:color="008080" w:sz="12" w:space="0"/>
        <w:left w:val="single" w:color="008080" w:sz="6" w:space="0"/>
        <w:bottom w:val="single" w:color="008080" w:sz="12" w:space="0"/>
        <w:right w:val="single" w:color="008080" w:sz="6" w:space="0"/>
      </w:tblBorders>
    </w:tblPr>
    <w:tblStylePr w:type="firstRow">
      <w:rPr>
        <w:b/>
        <w:bCs/>
        <w:i/>
        <w:iCs/>
        <w:color w:val="800000"/>
      </w:rPr>
      <w:tblPr/>
      <w:tcPr>
        <w:tcBorders>
          <w:top w:val="nil"/>
          <w:left w:val="nil"/>
          <w:bottom w:val="single" w:color="000000" w:sz="6" w:space="0"/>
          <w:right w:val="nil"/>
          <w:insideH w:val="nil"/>
          <w:insideV w:val="nil"/>
          <w:tl2br w:val="nil"/>
          <w:tr2bl w:val="nil"/>
        </w:tcBorders>
        <w:shd w:val="solid" w:color="C0C0C0" w:fill="FFFFFF"/>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solid" w:color="C0C0C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8">
    <w:name w:val="Table List 2"/>
    <w:basedOn w:val="88"/>
    <w:unhideWhenUsed/>
    <w:qFormat/>
    <w:uiPriority w:val="99"/>
    <w:pPr>
      <w:widowControl w:val="0"/>
      <w:jc w:val="both"/>
    </w:pPr>
    <w:tblPr>
      <w:tblBorders>
        <w:bottom w:val="single" w:color="808080" w:sz="12" w:space="0"/>
      </w:tblBorders>
    </w:tblPr>
    <w:tblStylePr w:type="firstRow">
      <w:rPr>
        <w:b/>
        <w:bCs/>
        <w:color w:val="FFFFFF"/>
      </w:rPr>
      <w:tblPr/>
      <w:tcPr>
        <w:tcBorders>
          <w:top w:val="nil"/>
          <w:left w:val="nil"/>
          <w:bottom w:val="single" w:color="000000" w:sz="6" w:space="0"/>
          <w:right w:val="nil"/>
          <w:insideH w:val="nil"/>
          <w:insideV w:val="nil"/>
          <w:tl2br w:val="nil"/>
          <w:tr2bl w:val="nil"/>
        </w:tcBorders>
        <w:shd w:val="pct75" w:color="008080" w:fill="008000"/>
      </w:tcPr>
    </w:tblStylePr>
    <w:tblStylePr w:type="lastRow">
      <w:tblPr/>
      <w:tcPr>
        <w:tcBorders>
          <w:top w:val="single" w:color="000000" w:sz="6" w:space="0"/>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FF00" w:fill="FFFFFF"/>
      </w:tcPr>
    </w:tblStylePr>
    <w:tblStylePr w:type="band2Horz">
      <w:rPr>
        <w:color w:val="auto"/>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09">
    <w:name w:val="Table List 3"/>
    <w:basedOn w:val="88"/>
    <w:unhideWhenUsed/>
    <w:qFormat/>
    <w:uiPriority w:val="99"/>
    <w:pPr>
      <w:widowControl w:val="0"/>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top w:val="nil"/>
          <w:left w:val="nil"/>
          <w:bottom w:val="single" w:color="000000" w:sz="12" w:space="0"/>
          <w:right w:val="nil"/>
          <w:insideH w:val="nil"/>
          <w:insideV w:val="nil"/>
          <w:tl2br w:val="nil"/>
          <w:tr2bl w:val="nil"/>
        </w:tcBorders>
      </w:tcPr>
    </w:tblStylePr>
    <w:tblStylePr w:type="lastRow">
      <w:tblPr/>
      <w:tcPr>
        <w:tcBorders>
          <w:top w:val="single" w:color="000000" w:sz="12" w:space="0"/>
          <w:left w:val="nil"/>
          <w:bottom w:val="nil"/>
          <w:right w:val="nil"/>
          <w:insideH w:val="nil"/>
          <w:insideV w:val="nil"/>
          <w:tl2br w:val="nil"/>
          <w:tr2bl w:val="nil"/>
        </w:tcBorders>
      </w:tcPr>
    </w:tblStylePr>
    <w:tblStylePr w:type="swCell">
      <w:rPr>
        <w:i/>
        <w:iCs/>
        <w:color w:val="000080"/>
      </w:rPr>
      <w:tblPr/>
      <w:tcPr>
        <w:tcBorders>
          <w:top w:val="nil"/>
          <w:left w:val="nil"/>
          <w:bottom w:val="nil"/>
          <w:right w:val="nil"/>
          <w:insideH w:val="nil"/>
          <w:insideV w:val="nil"/>
          <w:tl2br w:val="nil"/>
          <w:tr2bl w:val="nil"/>
        </w:tcBorders>
      </w:tcPr>
    </w:tblStylePr>
  </w:style>
  <w:style w:type="table" w:styleId="110">
    <w:name w:val="Table List 4"/>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top w:val="nil"/>
          <w:left w:val="nil"/>
          <w:bottom w:val="single" w:color="000000" w:sz="12" w:space="0"/>
          <w:right w:val="nil"/>
          <w:insideH w:val="nil"/>
          <w:insideV w:val="nil"/>
          <w:tl2br w:val="nil"/>
          <w:tr2bl w:val="nil"/>
        </w:tcBorders>
        <w:shd w:val="solid" w:color="808080" w:fill="FFFFFF"/>
      </w:tcPr>
    </w:tblStylePr>
  </w:style>
  <w:style w:type="table" w:styleId="111">
    <w:name w:val="Table List 5"/>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style>
  <w:style w:type="table" w:styleId="112">
    <w:name w:val="Table List 6"/>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top w:val="nil"/>
          <w:left w:val="nil"/>
          <w:bottom w:val="single" w:color="000000" w:sz="12" w:space="0"/>
          <w:right w:val="nil"/>
          <w:insideH w:val="nil"/>
          <w:insideV w:val="nil"/>
          <w:tl2br w:val="nil"/>
          <w:tr2bl w:val="nil"/>
        </w:tcBorders>
      </w:tcPr>
    </w:tblStylePr>
    <w:tblStylePr w:type="firstCol">
      <w:rPr>
        <w:b/>
        <w:bCs/>
      </w:rPr>
      <w:tblPr/>
      <w:tcPr>
        <w:tcBorders>
          <w:top w:val="nil"/>
          <w:left w:val="nil"/>
          <w:bottom w:val="nil"/>
          <w:right w:val="single" w:color="000000" w:sz="12" w:space="0"/>
          <w:insideH w:val="nil"/>
          <w:insideV w:val="nil"/>
          <w:tl2br w:val="nil"/>
          <w:tr2bl w:val="nil"/>
        </w:tcBorders>
      </w:tcPr>
    </w:tblStylePr>
    <w:tblStylePr w:type="band1Horz">
      <w:tblPr/>
      <w:tcPr>
        <w:tcBorders>
          <w:top w:val="nil"/>
          <w:left w:val="nil"/>
          <w:bottom w:val="nil"/>
          <w:right w:val="nil"/>
          <w:insideH w:val="nil"/>
          <w:insideV w:val="nil"/>
          <w:tl2br w:val="nil"/>
          <w:tr2bl w:val="nil"/>
        </w:tcBorders>
        <w:shd w:val="pct25" w:color="000000" w:fill="FFFFFF"/>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13">
    <w:name w:val="Table List 7"/>
    <w:basedOn w:val="88"/>
    <w:unhideWhenUsed/>
    <w:qFormat/>
    <w:uiPriority w:val="99"/>
    <w:pPr>
      <w:widowControl w:val="0"/>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top w:val="nil"/>
          <w:left w:val="nil"/>
          <w:bottom w:val="single" w:color="008000" w:sz="12" w:space="0"/>
          <w:right w:val="nil"/>
          <w:insideH w:val="nil"/>
          <w:insideV w:val="nil"/>
          <w:tl2br w:val="nil"/>
          <w:tr2bl w:val="nil"/>
        </w:tcBorders>
        <w:shd w:val="solid" w:color="C0C0C0" w:fill="FFFFFF"/>
      </w:tcPr>
    </w:tblStylePr>
    <w:tblStylePr w:type="lastRow">
      <w:rPr>
        <w:b/>
        <w:bCs/>
      </w:rPr>
      <w:tblPr/>
      <w:tcPr>
        <w:tcBorders>
          <w:top w:val="single" w:color="008000" w:sz="12"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0" w:color="000000" w:fill="FFFFFF"/>
      </w:tcPr>
    </w:tblStylePr>
    <w:tblStylePr w:type="band2Horz">
      <w:tblPr/>
      <w:tcPr>
        <w:tcBorders>
          <w:top w:val="nil"/>
          <w:left w:val="nil"/>
          <w:bottom w:val="nil"/>
          <w:right w:val="nil"/>
          <w:insideH w:val="nil"/>
          <w:insideV w:val="nil"/>
          <w:tl2br w:val="nil"/>
          <w:tr2bl w:val="nil"/>
        </w:tcBorders>
        <w:shd w:val="pct25" w:color="FFFF00" w:fill="FFFFFF"/>
      </w:tcPr>
    </w:tblStylePr>
  </w:style>
  <w:style w:type="table" w:styleId="114">
    <w:name w:val="Table List 8"/>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iCs/>
      </w:rPr>
      <w:tblPr/>
      <w:tcPr>
        <w:tcBorders>
          <w:top w:val="nil"/>
          <w:left w:val="nil"/>
          <w:bottom w:val="single" w:color="000000" w:sz="6" w:space="0"/>
          <w:right w:val="nil"/>
          <w:insideH w:val="nil"/>
          <w:insideV w:val="nil"/>
          <w:tl2br w:val="nil"/>
          <w:tr2bl w:val="nil"/>
        </w:tcBorders>
        <w:shd w:val="solid" w:color="FFFF00" w:fill="FFFFFF"/>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Horz">
      <w:rPr>
        <w:color w:val="auto"/>
      </w:rPr>
      <w:tblPr/>
      <w:tcPr>
        <w:tcBorders>
          <w:top w:val="nil"/>
          <w:left w:val="nil"/>
          <w:bottom w:val="nil"/>
          <w:right w:val="nil"/>
          <w:insideH w:val="nil"/>
          <w:insideV w:val="nil"/>
          <w:tl2br w:val="nil"/>
          <w:tr2bl w:val="nil"/>
        </w:tcBorders>
        <w:shd w:val="pct25" w:color="FFFF00" w:fill="FFFFFF"/>
      </w:tcPr>
    </w:tblStylePr>
    <w:tblStylePr w:type="band2Horz">
      <w:tblPr/>
      <w:tcPr>
        <w:tcBorders>
          <w:top w:val="nil"/>
          <w:left w:val="nil"/>
          <w:bottom w:val="nil"/>
          <w:right w:val="nil"/>
          <w:insideH w:val="nil"/>
          <w:insideV w:val="nil"/>
          <w:tl2br w:val="nil"/>
          <w:tr2bl w:val="nil"/>
        </w:tcBorders>
        <w:shd w:val="pct50" w:color="FF0000" w:fill="FFFFFF"/>
      </w:tcPr>
    </w:tblStylePr>
    <w:tblStylePr w:type="nwCell">
      <w:tblPr/>
      <w:tcPr>
        <w:tcBorders>
          <w:top w:val="nil"/>
          <w:left w:val="nil"/>
          <w:bottom w:val="nil"/>
          <w:right w:val="nil"/>
          <w:insideH w:val="nil"/>
          <w:insideV w:val="nil"/>
          <w:tl2br w:val="single" w:color="auto" w:sz="6" w:space="0"/>
          <w:tr2bl w:val="nil"/>
        </w:tcBorders>
      </w:tcPr>
    </w:tblStylePr>
  </w:style>
  <w:style w:type="table" w:styleId="115">
    <w:name w:val="Table Contemporary"/>
    <w:basedOn w:val="88"/>
    <w:unhideWhenUsed/>
    <w:qFormat/>
    <w:uiPriority w:val="99"/>
    <w:pPr>
      <w:widowControl w:val="0"/>
      <w:jc w:val="both"/>
    </w:pPr>
    <w:tblPr>
      <w:tblBorders>
        <w:insideH w:val="single" w:color="FFFFFF" w:sz="18" w:space="0"/>
        <w:insideV w:val="single" w:color="FFFFFF" w:sz="18" w:space="0"/>
      </w:tblBorders>
    </w:tblPr>
    <w:tblStylePr w:type="firstRow">
      <w:rPr>
        <w:b/>
        <w:bCs/>
        <w:color w:val="auto"/>
      </w:rPr>
      <w:tblPr/>
      <w:tcPr>
        <w:tcBorders>
          <w:top w:val="nil"/>
          <w:left w:val="nil"/>
          <w:bottom w:val="nil"/>
          <w:right w:val="nil"/>
          <w:insideH w:val="nil"/>
          <w:insideV w:val="nil"/>
          <w:tl2br w:val="nil"/>
          <w:tr2bl w:val="nil"/>
        </w:tcBorders>
        <w:shd w:val="pct20" w:color="000000" w:fill="FFFFFF"/>
      </w:tcPr>
    </w:tblStylePr>
    <w:tblStylePr w:type="band1Horz">
      <w:rPr>
        <w:color w:val="auto"/>
      </w:rPr>
      <w:tblPr/>
      <w:tcPr>
        <w:tcBorders>
          <w:top w:val="nil"/>
          <w:left w:val="nil"/>
          <w:bottom w:val="nil"/>
          <w:right w:val="nil"/>
          <w:insideH w:val="nil"/>
          <w:insideV w:val="nil"/>
          <w:tl2br w:val="nil"/>
          <w:tr2bl w:val="nil"/>
        </w:tcBorders>
        <w:shd w:val="pct5" w:color="000000" w:fill="FFFFFF"/>
      </w:tcPr>
    </w:tblStylePr>
    <w:tblStylePr w:type="band2Horz">
      <w:rPr>
        <w:color w:val="auto"/>
      </w:rPr>
      <w:tblPr/>
      <w:tcPr>
        <w:tcBorders>
          <w:top w:val="nil"/>
          <w:left w:val="nil"/>
          <w:bottom w:val="nil"/>
          <w:right w:val="nil"/>
          <w:insideH w:val="nil"/>
          <w:insideV w:val="nil"/>
          <w:tl2br w:val="nil"/>
          <w:tr2bl w:val="nil"/>
        </w:tcBorders>
        <w:shd w:val="pct20" w:color="000000" w:fill="FFFFFF"/>
      </w:tcPr>
    </w:tblStylePr>
  </w:style>
  <w:style w:type="table" w:styleId="116">
    <w:name w:val="Table Columns 1"/>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top w:val="nil"/>
          <w:left w:val="nil"/>
          <w:bottom w:val="double" w:color="000000" w:sz="6" w:space="0"/>
          <w:right w:val="nil"/>
          <w:insideH w:val="nil"/>
          <w:insideV w:val="nil"/>
          <w:tl2br w:val="nil"/>
          <w:tr2bl w:val="nil"/>
        </w:tcBorders>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7">
    <w:name w:val="Table Columns 2"/>
    <w:basedOn w:val="88"/>
    <w:unhideWhenUsed/>
    <w:qFormat/>
    <w:uiPriority w:val="99"/>
    <w:pPr>
      <w:widowControl w:val="0"/>
      <w:jc w:val="both"/>
    </w:pPr>
    <w:rPr>
      <w:b/>
      <w:bCs/>
    </w:r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nil"/>
          <w:left w:val="nil"/>
          <w:bottom w:val="nil"/>
          <w:right w:val="nil"/>
          <w:insideH w:val="nil"/>
          <w:insideV w:val="nil"/>
          <w:tl2br w:val="nil"/>
          <w:tr2bl w:val="nil"/>
        </w:tcBorders>
      </w:tcPr>
    </w:tblStylePr>
    <w:tblStylePr w:type="firstCol">
      <w:rPr>
        <w:b w:val="0"/>
        <w:bCs w:val="0"/>
        <w:color w:val="00000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op w:val="nil"/>
          <w:left w:val="nil"/>
          <w:bottom w:val="nil"/>
          <w:right w:val="nil"/>
          <w:insideH w:val="nil"/>
          <w:insideV w:val="nil"/>
          <w:tl2br w:val="nil"/>
          <w:tr2bl w:val="nil"/>
        </w:tcBorders>
      </w:tcPr>
    </w:tblStylePr>
    <w:tblStylePr w:type="swCell">
      <w:rPr>
        <w:b/>
        <w:bCs/>
      </w:rPr>
      <w:tblPr/>
      <w:tcPr>
        <w:tcBorders>
          <w:top w:val="nil"/>
          <w:left w:val="nil"/>
          <w:bottom w:val="nil"/>
          <w:right w:val="nil"/>
          <w:insideH w:val="nil"/>
          <w:insideV w:val="nil"/>
          <w:tl2br w:val="nil"/>
          <w:tr2bl w:val="nil"/>
        </w:tcBorders>
      </w:tcPr>
    </w:tblStylePr>
  </w:style>
  <w:style w:type="table" w:styleId="118">
    <w:name w:val="Table Columns 3"/>
    <w:basedOn w:val="88"/>
    <w:unhideWhenUsed/>
    <w:qFormat/>
    <w:uiPriority w:val="99"/>
    <w:pPr>
      <w:widowControl w:val="0"/>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op w:val="nil"/>
          <w:left w:val="nil"/>
          <w:bottom w:val="nil"/>
          <w:right w:val="nil"/>
          <w:insideH w:val="nil"/>
          <w:insideV w:val="nil"/>
          <w:tl2br w:val="nil"/>
          <w:tr2bl w:val="nil"/>
        </w:tcBorders>
        <w:shd w:val="solid" w:color="000080" w:fill="FFFFFF"/>
      </w:tcPr>
    </w:tblStylePr>
    <w:tblStylePr w:type="lastRow">
      <w:rPr>
        <w:b w:val="0"/>
        <w:bCs w:val="0"/>
      </w:rPr>
      <w:tblPr/>
      <w:tcPr>
        <w:tcBorders>
          <w:top w:val="single" w:color="00008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op w:val="nil"/>
          <w:left w:val="nil"/>
          <w:bottom w:val="nil"/>
          <w:right w:val="nil"/>
          <w:insideH w:val="nil"/>
          <w:insideV w:val="nil"/>
          <w:tl2br w:val="nil"/>
          <w:tr2bl w:val="nil"/>
        </w:tcBorders>
      </w:tcPr>
    </w:tblStylePr>
  </w:style>
  <w:style w:type="table" w:styleId="119">
    <w:name w:val="Table Columns 4"/>
    <w:basedOn w:val="88"/>
    <w:unhideWhenUsed/>
    <w:qFormat/>
    <w:uiPriority w:val="99"/>
    <w:pPr>
      <w:widowControl w:val="0"/>
      <w:jc w:val="both"/>
    </w:pPr>
    <w:tblPr>
      <w:tblStyleColBandSize w:val="1"/>
    </w:tblPr>
    <w:tblStylePr w:type="firstRow">
      <w:rPr>
        <w:color w:val="FFFFFF"/>
      </w:rPr>
      <w:tblPr/>
      <w:tcPr>
        <w:tcBorders>
          <w:top w:val="nil"/>
          <w:left w:val="nil"/>
          <w:bottom w:val="nil"/>
          <w:right w:val="nil"/>
          <w:insideH w:val="nil"/>
          <w:insideV w:val="nil"/>
          <w:tl2br w:val="nil"/>
          <w:tr2bl w:val="nil"/>
        </w:tcBorders>
        <w:shd w:val="solid" w:color="0000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120">
    <w:name w:val="Table Columns 5"/>
    <w:basedOn w:val="88"/>
    <w:unhideWhenUsed/>
    <w:qFormat/>
    <w:uiPriority w:val="99"/>
    <w:pPr>
      <w:widowControl w:val="0"/>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iCs/>
      </w:rPr>
      <w:tblPr/>
      <w:tcPr>
        <w:tcBorders>
          <w:top w:val="nil"/>
          <w:left w:val="nil"/>
          <w:bottom w:val="single" w:color="808080" w:sz="6" w:space="0"/>
          <w:right w:val="nil"/>
          <w:insideH w:val="nil"/>
          <w:insideV w:val="nil"/>
          <w:tl2br w:val="nil"/>
          <w:tr2bl w:val="nil"/>
        </w:tcBorders>
      </w:tcPr>
    </w:tblStylePr>
    <w:tblStylePr w:type="lastRow">
      <w:rPr>
        <w:b/>
        <w:bCs/>
      </w:rPr>
      <w:tblPr/>
      <w:tcPr>
        <w:tcBorders>
          <w:top w:val="single" w:color="80808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121">
    <w:name w:val="Table Grid 1"/>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iCs/>
      </w:rPr>
      <w:tblPr/>
      <w:tcPr>
        <w:tcBorders>
          <w:top w:val="nil"/>
          <w:left w:val="nil"/>
          <w:bottom w:val="nil"/>
          <w:right w:val="nil"/>
          <w:insideH w:val="nil"/>
          <w:insideV w:val="nil"/>
          <w:tl2br w:val="nil"/>
          <w:tr2bl w:val="nil"/>
        </w:tcBorders>
      </w:tcPr>
    </w:tblStylePr>
    <w:tblStylePr w:type="lastCol">
      <w:rPr>
        <w:i/>
        <w:i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2">
    <w:name w:val="Table Grid 2"/>
    <w:basedOn w:val="88"/>
    <w:unhideWhenUsed/>
    <w:qFormat/>
    <w:uiPriority w:val="99"/>
    <w:pPr>
      <w:widowControl w:val="0"/>
      <w:jc w:val="both"/>
    </w:pPr>
    <w:tblPr>
      <w:tblBorders>
        <w:insideH w:val="single" w:color="000000" w:sz="6" w:space="0"/>
        <w:insideV w:val="single" w:color="000000" w:sz="6" w:space="0"/>
      </w:tblBorders>
    </w:tblPr>
    <w:tcPr>
      <w:shd w:val="clear" w:color="auto" w:fill="auto"/>
    </w:tcPr>
    <w:tblStylePr w:type="firstRow">
      <w:rPr>
        <w:b/>
        <w:bCs/>
      </w:rPr>
      <w:tblPr/>
      <w:tcPr>
        <w:tcBorders>
          <w:top w:val="nil"/>
          <w:left w:val="nil"/>
          <w:bottom w:val="nil"/>
          <w:right w:val="nil"/>
          <w:insideH w:val="nil"/>
          <w:insideV w:val="nil"/>
          <w:tl2br w:val="nil"/>
          <w:tr2bl w:val="nil"/>
        </w:tcBorders>
      </w:tcPr>
    </w:tblStylePr>
    <w:tblStylePr w:type="lastRow">
      <w:rPr>
        <w:b/>
        <w:bCs/>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style>
  <w:style w:type="table" w:styleId="123">
    <w:name w:val="Table Grid 3"/>
    <w:basedOn w:val="88"/>
    <w:unhideWhenUsed/>
    <w:qFormat/>
    <w:uiPriority w:val="99"/>
    <w:pPr>
      <w:widowControl w:val="0"/>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4">
    <w:name w:val="Table Grid 4"/>
    <w:basedOn w:val="88"/>
    <w:unhideWhenUsed/>
    <w:qFormat/>
    <w:uiPriority w:val="99"/>
    <w:pPr>
      <w:widowControl w:val="0"/>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top w:val="nil"/>
          <w:left w:val="nil"/>
          <w:bottom w:val="single" w:color="000000" w:sz="6" w:space="0"/>
          <w:right w:val="nil"/>
          <w:insideH w:val="nil"/>
          <w:insideV w:val="nil"/>
          <w:tl2br w:val="nil"/>
          <w:tr2bl w:val="nil"/>
        </w:tcBorders>
        <w:shd w:val="pct30" w:color="FFFF00" w:fill="FFFFFF"/>
      </w:tcPr>
    </w:tblStylePr>
    <w:tblStylePr w:type="lastRow">
      <w:rPr>
        <w:b/>
        <w:bCs/>
        <w:color w:val="auto"/>
      </w:rPr>
      <w:tblPr/>
      <w:tcPr>
        <w:tcBorders>
          <w:top w:val="single" w:color="000000" w:sz="6" w:space="0"/>
          <w:left w:val="nil"/>
          <w:bottom w:val="nil"/>
          <w:right w:val="nil"/>
          <w:insideH w:val="nil"/>
          <w:insideV w:val="nil"/>
          <w:tl2br w:val="nil"/>
          <w:tr2bl w:val="nil"/>
        </w:tcBorders>
        <w:shd w:val="pct30" w:color="FFFF00" w:fill="FFFFFF"/>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5">
    <w:name w:val="Table Grid 5"/>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top w:val="nil"/>
          <w:left w:val="nil"/>
          <w:bottom w:val="single" w:color="000000" w:sz="12" w:space="0"/>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6">
    <w:name w:val="Table Grid 6"/>
    <w:basedOn w:val="88"/>
    <w:unhideWhenUsed/>
    <w:qFormat/>
    <w:uiPriority w:val="99"/>
    <w:pPr>
      <w:widowControl w:val="0"/>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top w:val="nil"/>
          <w:left w:val="nil"/>
          <w:bottom w:val="single" w:color="000000" w:sz="6" w:space="0"/>
          <w:right w:val="nil"/>
          <w:insideH w:val="nil"/>
          <w:insideV w:val="nil"/>
          <w:tl2br w:val="nil"/>
          <w:tr2bl w:val="nil"/>
        </w:tcBorders>
      </w:tcPr>
    </w:tblStylePr>
    <w:tblStylePr w:type="lastRow">
      <w:rPr>
        <w:color w:val="auto"/>
      </w:rPr>
      <w:tblPr/>
      <w:tcPr>
        <w:tcBorders>
          <w:top w:val="single" w:color="000000" w:sz="6" w:space="0"/>
          <w:left w:val="nil"/>
          <w:bottom w:val="nil"/>
          <w:right w:val="nil"/>
          <w:insideH w:val="nil"/>
          <w:insideV w:val="nil"/>
          <w:tl2br w:val="nil"/>
          <w:tr2bl w:val="nil"/>
        </w:tcBorders>
      </w:tcPr>
    </w:tblStylePr>
    <w:tblStylePr w:type="fir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7">
    <w:name w:val="Table Grid 7"/>
    <w:basedOn w:val="88"/>
    <w:unhideWhenUsed/>
    <w:qFormat/>
    <w:uiPriority w:val="99"/>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top w:val="nil"/>
          <w:left w:val="nil"/>
          <w:bottom w:val="single" w:color="000000" w:sz="12" w:space="0"/>
          <w:right w:val="nil"/>
          <w:insideH w:val="nil"/>
          <w:insideV w:val="nil"/>
          <w:tl2br w:val="nil"/>
          <w:tr2bl w:val="nil"/>
        </w:tcBorders>
      </w:tcPr>
    </w:tblStylePr>
    <w:tblStylePr w:type="lastRow">
      <w:rPr>
        <w:b w:val="0"/>
        <w:bCs w:val="0"/>
      </w:rPr>
      <w:tblPr/>
      <w:tcPr>
        <w:tcBorders>
          <w:top w:val="single" w:color="000000" w:sz="6" w:space="0"/>
          <w:left w:val="nil"/>
          <w:bottom w:val="nil"/>
          <w:right w:val="nil"/>
          <w:insideH w:val="nil"/>
          <w:insideV w:val="nil"/>
          <w:tl2br w:val="nil"/>
          <w:tr2bl w:val="nil"/>
        </w:tcBorders>
      </w:tcPr>
    </w:tblStylePr>
    <w:tblStylePr w:type="firstCol">
      <w:rPr>
        <w:b w:val="0"/>
        <w:bCs w:val="0"/>
      </w:rPr>
      <w:tblPr/>
      <w:tcPr>
        <w:tcBorders>
          <w:top w:val="nil"/>
          <w:left w:val="nil"/>
          <w:bottom w:val="nil"/>
          <w:right w:val="nil"/>
          <w:insideH w:val="nil"/>
          <w:insideV w:val="nil"/>
          <w:tl2br w:val="nil"/>
          <w:tr2bl w:val="nil"/>
        </w:tcBorders>
      </w:tcPr>
    </w:tblStylePr>
    <w:tblStylePr w:type="lastCol">
      <w:rPr>
        <w:b w:val="0"/>
        <w:bCs w:val="0"/>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128">
    <w:name w:val="Table Grid 8"/>
    <w:basedOn w:val="88"/>
    <w:unhideWhenUsed/>
    <w:qFormat/>
    <w:uiPriority w:val="99"/>
    <w:pPr>
      <w:widowControl w:val="0"/>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op w:val="nil"/>
          <w:left w:val="nil"/>
          <w:bottom w:val="nil"/>
          <w:right w:val="nil"/>
          <w:insideH w:val="nil"/>
          <w:insideV w:val="nil"/>
          <w:tl2br w:val="nil"/>
          <w:tr2bl w:val="nil"/>
        </w:tcBorders>
        <w:shd w:val="solid" w:color="000080" w:fill="FFFFFF"/>
      </w:tcPr>
    </w:tblStylePr>
    <w:tblStylePr w:type="lastRow">
      <w:rPr>
        <w:b/>
        <w:bCs/>
        <w:color w:val="auto"/>
      </w:rPr>
      <w:tblPr/>
      <w:tcPr>
        <w:tcBorders>
          <w:top w:val="nil"/>
          <w:left w:val="nil"/>
          <w:bottom w:val="nil"/>
          <w:right w:val="nil"/>
          <w:insideH w:val="nil"/>
          <w:insideV w:val="nil"/>
          <w:tl2br w:val="nil"/>
          <w:tr2bl w:val="nil"/>
        </w:tcBorders>
      </w:tcPr>
    </w:tblStylePr>
    <w:tblStylePr w:type="lastCol">
      <w:rPr>
        <w:b/>
        <w:bCs/>
        <w:color w:val="auto"/>
      </w:rPr>
      <w:tblPr/>
      <w:tcPr>
        <w:tcBorders>
          <w:top w:val="nil"/>
          <w:left w:val="nil"/>
          <w:bottom w:val="nil"/>
          <w:right w:val="nil"/>
          <w:insideH w:val="nil"/>
          <w:insideV w:val="nil"/>
          <w:tl2br w:val="nil"/>
          <w:tr2bl w:val="nil"/>
        </w:tcBorders>
      </w:tcPr>
    </w:tblStylePr>
  </w:style>
  <w:style w:type="table" w:styleId="129">
    <w:name w:val="Table Web 1"/>
    <w:basedOn w:val="88"/>
    <w:unhideWhenUsed/>
    <w:qFormat/>
    <w:uiPriority w:val="99"/>
    <w:pPr>
      <w:widowControl w:val="0"/>
      <w:jc w:val="both"/>
    </w:pPr>
    <w:tblPr>
      <w:tblCellSpacing w:w="2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0">
    <w:name w:val="Table Web 2"/>
    <w:basedOn w:val="88"/>
    <w:unhideWhenUsed/>
    <w:qFormat/>
    <w:uiPriority w:val="99"/>
    <w:pPr>
      <w:widowControl w:val="0"/>
      <w:jc w:val="both"/>
    </w:pPr>
    <w:tblPr>
      <w:tblCellSpacing w:w="2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1">
    <w:name w:val="Table Web 3"/>
    <w:basedOn w:val="88"/>
    <w:unhideWhenUsed/>
    <w:qFormat/>
    <w:uiPriority w:val="99"/>
    <w:pPr>
      <w:widowControl w:val="0"/>
      <w:jc w:val="both"/>
    </w:pPr>
    <w:tblPr>
      <w:tblCellSpacing w:w="2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rPr>
      <w:tblCellSpacing w:w="20" w:type="dxa"/>
    </w:trPr>
    <w:tcPr>
      <w:shd w:val="clear" w:color="auto" w:fill="auto"/>
    </w:tcPr>
    <w:tblStylePr w:type="firstRow">
      <w:rPr>
        <w:color w:val="auto"/>
      </w:rPr>
      <w:tblPr/>
      <w:tcPr>
        <w:tcBorders>
          <w:top w:val="nil"/>
          <w:left w:val="nil"/>
          <w:bottom w:val="nil"/>
          <w:right w:val="nil"/>
          <w:insideH w:val="nil"/>
          <w:insideV w:val="nil"/>
          <w:tl2br w:val="nil"/>
          <w:tr2bl w:val="nil"/>
        </w:tcBorders>
      </w:tcPr>
    </w:tblStylePr>
  </w:style>
  <w:style w:type="table" w:styleId="132">
    <w:name w:val="Table Professional"/>
    <w:basedOn w:val="88"/>
    <w:unhideWhenUsed/>
    <w:qFormat/>
    <w:uiPriority w:val="99"/>
    <w:pPr>
      <w:widowControl w:val="0"/>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op w:val="nil"/>
          <w:left w:val="nil"/>
          <w:bottom w:val="nil"/>
          <w:right w:val="nil"/>
          <w:insideH w:val="nil"/>
          <w:insideV w:val="nil"/>
          <w:tl2br w:val="nil"/>
          <w:tr2bl w:val="nil"/>
        </w:tcBorders>
        <w:shd w:val="solid" w:color="000000" w:fill="FFFFFF"/>
      </w:tcPr>
    </w:tblStylePr>
  </w:style>
  <w:style w:type="table" w:styleId="133">
    <w:name w:val="Light Shading"/>
    <w:basedOn w:val="88"/>
    <w:unhideWhenUsed/>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lastRow">
      <w:pPr>
        <w:spacing w:before="0" w:after="0" w:line="240" w:lineRule="auto"/>
      </w:pPr>
      <w:rPr>
        <w:b/>
        <w:bCs/>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style>
  <w:style w:type="table" w:styleId="134">
    <w:name w:val="Light Shading Accent 1"/>
    <w:basedOn w:val="88"/>
    <w:unhideWhenUsed/>
    <w:qFormat/>
    <w:uiPriority w:val="60"/>
    <w:rPr>
      <w:color w:val="2E75B5"/>
    </w:rPr>
    <w:tblPr>
      <w:tblBorders>
        <w:top w:val="single" w:color="5B9BD5" w:sz="8" w:space="0"/>
        <w:bottom w:val="single" w:color="5B9BD5" w:sz="8" w:space="0"/>
      </w:tblBorders>
    </w:tblPr>
    <w:tblStylePr w:type="fir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lastRow">
      <w:pPr>
        <w:spacing w:before="0" w:after="0" w:line="240" w:lineRule="auto"/>
      </w:pPr>
      <w:rPr>
        <w:b/>
        <w:bCs/>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style>
  <w:style w:type="table" w:styleId="135">
    <w:name w:val="Light Shading Accent 2"/>
    <w:basedOn w:val="88"/>
    <w:unhideWhenUsed/>
    <w:qFormat/>
    <w:uiPriority w:val="60"/>
    <w:rPr>
      <w:color w:val="C55911"/>
    </w:rPr>
    <w:tblPr>
      <w:tblBorders>
        <w:top w:val="single" w:color="ED7D31" w:sz="8" w:space="0"/>
        <w:bottom w:val="single" w:color="ED7D31" w:sz="8" w:space="0"/>
      </w:tblBorders>
    </w:tblPr>
    <w:tblStylePr w:type="fir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lastRow">
      <w:pPr>
        <w:spacing w:before="0" w:after="0" w:line="240" w:lineRule="auto"/>
      </w:pPr>
      <w:rPr>
        <w:b/>
        <w:bCs/>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style>
  <w:style w:type="table" w:styleId="136">
    <w:name w:val="Light Shading Accent 3"/>
    <w:basedOn w:val="88"/>
    <w:unhideWhenUsed/>
    <w:qFormat/>
    <w:uiPriority w:val="60"/>
    <w:rPr>
      <w:color w:val="7B7B7B"/>
    </w:rPr>
    <w:tblPr>
      <w:tblBorders>
        <w:top w:val="single" w:color="A5A5A5" w:sz="8" w:space="0"/>
        <w:bottom w:val="single" w:color="A5A5A5" w:sz="8" w:space="0"/>
      </w:tblBorders>
    </w:tblPr>
    <w:tblStylePr w:type="fir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lastRow">
      <w:pPr>
        <w:spacing w:before="0" w:after="0" w:line="240" w:lineRule="auto"/>
      </w:pPr>
      <w:rPr>
        <w:b/>
        <w:bCs/>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style>
  <w:style w:type="table" w:styleId="137">
    <w:name w:val="Light Shading Accent 4"/>
    <w:basedOn w:val="88"/>
    <w:unhideWhenUsed/>
    <w:qFormat/>
    <w:uiPriority w:val="60"/>
    <w:rPr>
      <w:color w:val="BE8F00"/>
    </w:rPr>
    <w:tblPr>
      <w:tblBorders>
        <w:top w:val="single" w:color="FFC000" w:sz="8" w:space="0"/>
        <w:bottom w:val="single" w:color="FFC000" w:sz="8" w:space="0"/>
      </w:tblBorders>
    </w:tblPr>
    <w:tblStylePr w:type="fir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lastRow">
      <w:pPr>
        <w:spacing w:before="0" w:after="0" w:line="240" w:lineRule="auto"/>
      </w:pPr>
      <w:rPr>
        <w:b/>
        <w:bCs/>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style>
  <w:style w:type="table" w:styleId="138">
    <w:name w:val="Light Shading Accent 5"/>
    <w:basedOn w:val="88"/>
    <w:unhideWhenUsed/>
    <w:qFormat/>
    <w:uiPriority w:val="60"/>
    <w:rPr>
      <w:color w:val="2F5496"/>
    </w:rPr>
    <w:tblPr>
      <w:tblBorders>
        <w:top w:val="single" w:color="4472C4" w:sz="8" w:space="0"/>
        <w:bottom w:val="single" w:color="4472C4" w:sz="8" w:space="0"/>
      </w:tblBorders>
    </w:tblPr>
    <w:tblStylePr w:type="fir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lastRow">
      <w:pPr>
        <w:spacing w:before="0" w:after="0" w:line="240" w:lineRule="auto"/>
      </w:pPr>
      <w:rPr>
        <w:b/>
        <w:bCs/>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style>
  <w:style w:type="table" w:styleId="139">
    <w:name w:val="Light Shading Accent 6"/>
    <w:basedOn w:val="88"/>
    <w:unhideWhenUsed/>
    <w:qFormat/>
    <w:uiPriority w:val="60"/>
    <w:rPr>
      <w:color w:val="538135"/>
    </w:rPr>
    <w:tblPr>
      <w:tblBorders>
        <w:top w:val="single" w:color="70AD47" w:sz="8" w:space="0"/>
        <w:bottom w:val="single" w:color="70AD47" w:sz="8" w:space="0"/>
      </w:tblBorders>
    </w:tblPr>
    <w:tblStylePr w:type="fir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lastRow">
      <w:pPr>
        <w:spacing w:before="0" w:after="0" w:line="240" w:lineRule="auto"/>
      </w:pPr>
      <w:rPr>
        <w:b/>
        <w:bCs/>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style>
  <w:style w:type="table" w:styleId="140">
    <w:name w:val="Light List"/>
    <w:basedOn w:val="88"/>
    <w:unhideWhenUsed/>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table" w:styleId="141">
    <w:name w:val="Light List Accent 1"/>
    <w:basedOn w:val="88"/>
    <w:unhideWhenUsed/>
    <w:qFormat/>
    <w:uiPriority w:val="61"/>
    <w:tblPr>
      <w:tblBorders>
        <w:top w:val="single" w:color="5B9BD5" w:sz="8" w:space="0"/>
        <w:left w:val="single" w:color="5B9BD5" w:sz="8" w:space="0"/>
        <w:bottom w:val="single" w:color="5B9BD5" w:sz="8" w:space="0"/>
        <w:right w:val="single" w:color="5B9BD5" w:sz="8" w:space="0"/>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color="5B9BD5" w:sz="6" w:space="0"/>
          <w:left w:val="single" w:color="5B9BD5" w:sz="8" w:space="0"/>
          <w:bottom w:val="single" w:color="5B9BD5" w:sz="8" w:space="0"/>
          <w:right w:val="single" w:color="5B9BD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Horz">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style>
  <w:style w:type="table" w:styleId="142">
    <w:name w:val="Light List Accent 2"/>
    <w:basedOn w:val="88"/>
    <w:unhideWhenUsed/>
    <w:qFormat/>
    <w:uiPriority w:val="61"/>
    <w:tblPr>
      <w:tblBorders>
        <w:top w:val="single" w:color="ED7D31" w:sz="8" w:space="0"/>
        <w:left w:val="single" w:color="ED7D31" w:sz="8" w:space="0"/>
        <w:bottom w:val="single" w:color="ED7D31" w:sz="8" w:space="0"/>
        <w:right w:val="single" w:color="ED7D31" w:sz="8" w:space="0"/>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color="ED7D31" w:sz="6" w:space="0"/>
          <w:left w:val="single" w:color="ED7D31" w:sz="8" w:space="0"/>
          <w:bottom w:val="single" w:color="ED7D31" w:sz="8" w:space="0"/>
          <w:right w:val="single" w:color="ED7D31"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Horz">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style>
  <w:style w:type="table" w:styleId="143">
    <w:name w:val="Light List Accent 3"/>
    <w:basedOn w:val="88"/>
    <w:unhideWhenUsed/>
    <w:qFormat/>
    <w:uiPriority w:val="61"/>
    <w:tblPr>
      <w:tblBorders>
        <w:top w:val="single" w:color="A5A5A5" w:sz="8" w:space="0"/>
        <w:left w:val="single" w:color="A5A5A5" w:sz="8" w:space="0"/>
        <w:bottom w:val="single" w:color="A5A5A5" w:sz="8" w:space="0"/>
        <w:right w:val="single" w:color="A5A5A5" w:sz="8" w:space="0"/>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color="A5A5A5" w:sz="6" w:space="0"/>
          <w:left w:val="single" w:color="A5A5A5" w:sz="8" w:space="0"/>
          <w:bottom w:val="single" w:color="A5A5A5" w:sz="8" w:space="0"/>
          <w:right w:val="single" w:color="A5A5A5"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Horz">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style>
  <w:style w:type="table" w:styleId="144">
    <w:name w:val="Light List Accent 4"/>
    <w:basedOn w:val="88"/>
    <w:unhideWhenUsed/>
    <w:qFormat/>
    <w:uiPriority w:val="61"/>
    <w:tblPr>
      <w:tblBorders>
        <w:top w:val="single" w:color="FFC000" w:sz="8" w:space="0"/>
        <w:left w:val="single" w:color="FFC000" w:sz="8" w:space="0"/>
        <w:bottom w:val="single" w:color="FFC000" w:sz="8" w:space="0"/>
        <w:right w:val="single" w:color="FFC000" w:sz="8" w:space="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color="FFC000" w:sz="6" w:space="0"/>
          <w:left w:val="single" w:color="FFC000" w:sz="8" w:space="0"/>
          <w:bottom w:val="single" w:color="FFC000" w:sz="8" w:space="0"/>
          <w:right w:val="single" w:color="FFC000"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Horz">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style>
  <w:style w:type="table" w:styleId="145">
    <w:name w:val="Light List Accent 5"/>
    <w:basedOn w:val="88"/>
    <w:unhideWhenUsed/>
    <w:qFormat/>
    <w:uiPriority w:val="61"/>
    <w:tblPr>
      <w:tblBorders>
        <w:top w:val="single" w:color="4472C4" w:sz="8" w:space="0"/>
        <w:left w:val="single" w:color="4472C4" w:sz="8" w:space="0"/>
        <w:bottom w:val="single" w:color="4472C4" w:sz="8" w:space="0"/>
        <w:right w:val="single" w:color="4472C4" w:sz="8" w:space="0"/>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color="4472C4" w:sz="6" w:space="0"/>
          <w:left w:val="single" w:color="4472C4" w:sz="8" w:space="0"/>
          <w:bottom w:val="single" w:color="4472C4" w:sz="8" w:space="0"/>
          <w:right w:val="single" w:color="4472C4"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Horz">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style>
  <w:style w:type="table" w:styleId="146">
    <w:name w:val="Light List Accent 6"/>
    <w:basedOn w:val="88"/>
    <w:unhideWhenUsed/>
    <w:qFormat/>
    <w:uiPriority w:val="61"/>
    <w:tblPr>
      <w:tblBorders>
        <w:top w:val="single" w:color="70AD47" w:sz="8" w:space="0"/>
        <w:left w:val="single" w:color="70AD47" w:sz="8" w:space="0"/>
        <w:bottom w:val="single" w:color="70AD47" w:sz="8" w:space="0"/>
        <w:right w:val="single" w:color="70AD47" w:sz="8" w:space="0"/>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color="70AD47" w:sz="6" w:space="0"/>
          <w:left w:val="single" w:color="70AD47" w:sz="8" w:space="0"/>
          <w:bottom w:val="single" w:color="70AD47" w:sz="8" w:space="0"/>
          <w:right w:val="single" w:color="70AD47" w:sz="8" w:space="0"/>
          <w:insideH w:val="nil"/>
          <w:insideV w:val="nil"/>
          <w:tl2br w:val="nil"/>
          <w:tr2bl w:val="nil"/>
        </w:tcBorders>
      </w:tcPr>
    </w:tblStylePr>
    <w:tblStylePr w:type="firstCol">
      <w:rPr>
        <w:b/>
        <w:bCs/>
      </w:rPr>
    </w:tblStylePr>
    <w:tblStylePr w:type="lastCol">
      <w:rPr>
        <w:b/>
        <w:bCs/>
      </w:r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Horz">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style>
  <w:style w:type="table" w:styleId="147">
    <w:name w:val="Light Grid"/>
    <w:basedOn w:val="88"/>
    <w:unhideWhenUsed/>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rFonts w:ascii="Calibri Light" w:hAnsi="Calibri Light" w:eastAsia="宋体" w:cs="Times New Roman"/>
        <w:b/>
        <w:bCs/>
      </w:rPr>
      <w:tblPr/>
      <w:tcPr>
        <w:tcBorders>
          <w:top w:val="single" w:color="000000" w:sz="8" w:space="0"/>
          <w:left w:val="single" w:color="000000" w:sz="8" w:space="0"/>
          <w:bottom w:val="single" w:color="000000" w:sz="18" w:space="0"/>
          <w:right w:val="single" w:color="000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000000" w:sz="6" w:space="0"/>
          <w:left w:val="single" w:color="000000" w:sz="8" w:space="0"/>
          <w:bottom w:val="single" w:color="000000" w:sz="8" w:space="0"/>
          <w:right w:val="single" w:color="000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Vert">
      <w:tblPr/>
      <w:tcPr>
        <w:tcBorders>
          <w:top w:val="single" w:color="000000" w:sz="8" w:space="0"/>
          <w:left w:val="single" w:color="000000" w:sz="8" w:space="0"/>
          <w:bottom w:val="single" w:color="000000" w:sz="8" w:space="0"/>
          <w:right w:val="single" w:color="000000" w:sz="8" w:space="0"/>
          <w:insideH w:val="nil"/>
          <w:insideV w:val="nil"/>
          <w:tl2br w:val="nil"/>
          <w:tr2bl w:val="nil"/>
        </w:tcBorders>
        <w:shd w:val="clear" w:color="auto" w:fill="BFBFBF"/>
      </w:tcPr>
    </w:tblStylePr>
    <w:tblStylePr w:type="band1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shd w:val="clear" w:color="auto" w:fill="BFBFBF"/>
      </w:tcPr>
    </w:tblStylePr>
    <w:tblStylePr w:type="band2Horz">
      <w:tblPr/>
      <w:tcPr>
        <w:tcBorders>
          <w:top w:val="single" w:color="000000" w:sz="8" w:space="0"/>
          <w:left w:val="single" w:color="000000" w:sz="8" w:space="0"/>
          <w:bottom w:val="single" w:color="000000" w:sz="8" w:space="0"/>
          <w:right w:val="single" w:color="000000" w:sz="8" w:space="0"/>
          <w:insideH w:val="nil"/>
          <w:insideV w:val="single" w:sz="8" w:space="0"/>
          <w:tl2br w:val="nil"/>
          <w:tr2bl w:val="nil"/>
        </w:tcBorders>
      </w:tcPr>
    </w:tblStylePr>
  </w:style>
  <w:style w:type="table" w:styleId="148">
    <w:name w:val="Light Grid Accent 1"/>
    <w:basedOn w:val="88"/>
    <w:unhideWhenUsed/>
    <w:qFormat/>
    <w:uiPriority w:val="62"/>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blStylePr w:type="firstRow">
      <w:pPr>
        <w:spacing w:before="0" w:after="0" w:line="240" w:lineRule="auto"/>
      </w:pPr>
      <w:rPr>
        <w:rFonts w:ascii="Calibri Light" w:hAnsi="Calibri Light" w:eastAsia="宋体" w:cs="Times New Roman"/>
        <w:b/>
        <w:bCs/>
      </w:rPr>
      <w:tblPr/>
      <w:tcPr>
        <w:tcBorders>
          <w:top w:val="single" w:color="5B9BD5" w:sz="8" w:space="0"/>
          <w:left w:val="single" w:color="5B9BD5" w:sz="8" w:space="0"/>
          <w:bottom w:val="single" w:color="5B9BD5" w:sz="18" w:space="0"/>
          <w:right w:val="single" w:color="5B9BD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5B9BD5" w:sz="6" w:space="0"/>
          <w:left w:val="single" w:color="5B9BD5" w:sz="8" w:space="0"/>
          <w:bottom w:val="single" w:color="5B9BD5" w:sz="8" w:space="0"/>
          <w:right w:val="single" w:color="5B9BD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5B9BD5" w:sz="8" w:space="0"/>
          <w:left w:val="single" w:color="5B9BD5" w:sz="8" w:space="0"/>
          <w:bottom w:val="single" w:color="5B9BD5" w:sz="8" w:space="0"/>
          <w:right w:val="single" w:color="5B9BD5" w:sz="8" w:space="0"/>
          <w:insideH w:val="nil"/>
          <w:insideV w:val="nil"/>
          <w:tl2br w:val="nil"/>
          <w:tr2bl w:val="nil"/>
        </w:tcBorders>
      </w:tcPr>
    </w:tblStylePr>
    <w:tblStylePr w:type="band1Vert">
      <w:tblPr/>
      <w:tcPr>
        <w:tcBorders>
          <w:top w:val="single" w:color="5B9BD5" w:sz="8" w:space="0"/>
          <w:left w:val="single" w:color="5B9BD5" w:sz="8" w:space="0"/>
          <w:bottom w:val="single" w:color="5B9BD5" w:sz="8" w:space="0"/>
          <w:right w:val="single" w:color="5B9BD5" w:sz="8" w:space="0"/>
          <w:insideH w:val="nil"/>
          <w:insideV w:val="nil"/>
          <w:tl2br w:val="nil"/>
          <w:tr2bl w:val="nil"/>
        </w:tcBorders>
        <w:shd w:val="clear" w:color="auto" w:fill="D6E6F4"/>
      </w:tcPr>
    </w:tblStylePr>
    <w:tblStylePr w:type="band1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shd w:val="clear" w:color="auto" w:fill="D6E6F4"/>
      </w:tcPr>
    </w:tblStylePr>
    <w:tblStylePr w:type="band2Horz">
      <w:tblPr/>
      <w:tcPr>
        <w:tcBorders>
          <w:top w:val="single" w:color="5B9BD5" w:sz="8" w:space="0"/>
          <w:left w:val="single" w:color="5B9BD5" w:sz="8" w:space="0"/>
          <w:bottom w:val="single" w:color="5B9BD5" w:sz="8" w:space="0"/>
          <w:right w:val="single" w:color="5B9BD5" w:sz="8" w:space="0"/>
          <w:insideH w:val="nil"/>
          <w:insideV w:val="single" w:sz="8" w:space="0"/>
          <w:tl2br w:val="nil"/>
          <w:tr2bl w:val="nil"/>
        </w:tcBorders>
      </w:tcPr>
    </w:tblStylePr>
  </w:style>
  <w:style w:type="table" w:styleId="149">
    <w:name w:val="Light Grid Accent 2"/>
    <w:basedOn w:val="88"/>
    <w:unhideWhenUsed/>
    <w:qFormat/>
    <w:uiPriority w:val="62"/>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blStylePr w:type="firstRow">
      <w:pPr>
        <w:spacing w:before="0" w:after="0" w:line="240" w:lineRule="auto"/>
      </w:pPr>
      <w:rPr>
        <w:rFonts w:ascii="Calibri Light" w:hAnsi="Calibri Light" w:eastAsia="宋体" w:cs="Times New Roman"/>
        <w:b/>
        <w:bCs/>
      </w:rPr>
      <w:tblPr/>
      <w:tcPr>
        <w:tcBorders>
          <w:top w:val="single" w:color="ED7D31" w:sz="8" w:space="0"/>
          <w:left w:val="single" w:color="ED7D31" w:sz="8" w:space="0"/>
          <w:bottom w:val="single" w:color="ED7D31" w:sz="18" w:space="0"/>
          <w:right w:val="single" w:color="ED7D31"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ED7D31" w:sz="6" w:space="0"/>
          <w:left w:val="single" w:color="ED7D31" w:sz="8" w:space="0"/>
          <w:bottom w:val="single" w:color="ED7D31" w:sz="8" w:space="0"/>
          <w:right w:val="single" w:color="ED7D31"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ED7D31" w:sz="8" w:space="0"/>
          <w:left w:val="single" w:color="ED7D31" w:sz="8" w:space="0"/>
          <w:bottom w:val="single" w:color="ED7D31" w:sz="8" w:space="0"/>
          <w:right w:val="single" w:color="ED7D31" w:sz="8" w:space="0"/>
          <w:insideH w:val="nil"/>
          <w:insideV w:val="nil"/>
          <w:tl2br w:val="nil"/>
          <w:tr2bl w:val="nil"/>
        </w:tcBorders>
      </w:tcPr>
    </w:tblStylePr>
    <w:tblStylePr w:type="band1Vert">
      <w:tblPr/>
      <w:tcPr>
        <w:tcBorders>
          <w:top w:val="single" w:color="ED7D31" w:sz="8" w:space="0"/>
          <w:left w:val="single" w:color="ED7D31" w:sz="8" w:space="0"/>
          <w:bottom w:val="single" w:color="ED7D31" w:sz="8" w:space="0"/>
          <w:right w:val="single" w:color="ED7D31" w:sz="8" w:space="0"/>
          <w:insideH w:val="nil"/>
          <w:insideV w:val="nil"/>
          <w:tl2br w:val="nil"/>
          <w:tr2bl w:val="nil"/>
        </w:tcBorders>
        <w:shd w:val="clear" w:color="auto" w:fill="FADECC"/>
      </w:tcPr>
    </w:tblStylePr>
    <w:tblStylePr w:type="band1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shd w:val="clear" w:color="auto" w:fill="FADECC"/>
      </w:tcPr>
    </w:tblStylePr>
    <w:tblStylePr w:type="band2Horz">
      <w:tblPr/>
      <w:tcPr>
        <w:tcBorders>
          <w:top w:val="single" w:color="ED7D31" w:sz="8" w:space="0"/>
          <w:left w:val="single" w:color="ED7D31" w:sz="8" w:space="0"/>
          <w:bottom w:val="single" w:color="ED7D31" w:sz="8" w:space="0"/>
          <w:right w:val="single" w:color="ED7D31" w:sz="8" w:space="0"/>
          <w:insideH w:val="nil"/>
          <w:insideV w:val="single" w:sz="8" w:space="0"/>
          <w:tl2br w:val="nil"/>
          <w:tr2bl w:val="nil"/>
        </w:tcBorders>
      </w:tcPr>
    </w:tblStylePr>
  </w:style>
  <w:style w:type="table" w:styleId="150">
    <w:name w:val="Light Grid Accent 3"/>
    <w:basedOn w:val="88"/>
    <w:unhideWhenUsed/>
    <w:qFormat/>
    <w:uiPriority w:val="62"/>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blStylePr w:type="firstRow">
      <w:pPr>
        <w:spacing w:before="0" w:after="0" w:line="240" w:lineRule="auto"/>
      </w:pPr>
      <w:rPr>
        <w:rFonts w:ascii="Calibri Light" w:hAnsi="Calibri Light" w:eastAsia="宋体" w:cs="Times New Roman"/>
        <w:b/>
        <w:bCs/>
      </w:rPr>
      <w:tblPr/>
      <w:tcPr>
        <w:tcBorders>
          <w:top w:val="single" w:color="A5A5A5" w:sz="8" w:space="0"/>
          <w:left w:val="single" w:color="A5A5A5" w:sz="8" w:space="0"/>
          <w:bottom w:val="single" w:color="A5A5A5" w:sz="18" w:space="0"/>
          <w:right w:val="single" w:color="A5A5A5"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A5A5A5" w:sz="6" w:space="0"/>
          <w:left w:val="single" w:color="A5A5A5" w:sz="8" w:space="0"/>
          <w:bottom w:val="single" w:color="A5A5A5" w:sz="8" w:space="0"/>
          <w:right w:val="single" w:color="A5A5A5"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A5A5A5" w:sz="8" w:space="0"/>
          <w:left w:val="single" w:color="A5A5A5" w:sz="8" w:space="0"/>
          <w:bottom w:val="single" w:color="A5A5A5" w:sz="8" w:space="0"/>
          <w:right w:val="single" w:color="A5A5A5" w:sz="8" w:space="0"/>
          <w:insideH w:val="nil"/>
          <w:insideV w:val="nil"/>
          <w:tl2br w:val="nil"/>
          <w:tr2bl w:val="nil"/>
        </w:tcBorders>
      </w:tcPr>
    </w:tblStylePr>
    <w:tblStylePr w:type="band1Vert">
      <w:tblPr/>
      <w:tcPr>
        <w:tcBorders>
          <w:top w:val="single" w:color="A5A5A5" w:sz="8" w:space="0"/>
          <w:left w:val="single" w:color="A5A5A5" w:sz="8" w:space="0"/>
          <w:bottom w:val="single" w:color="A5A5A5" w:sz="8" w:space="0"/>
          <w:right w:val="single" w:color="A5A5A5" w:sz="8" w:space="0"/>
          <w:insideH w:val="nil"/>
          <w:insideV w:val="nil"/>
          <w:tl2br w:val="nil"/>
          <w:tr2bl w:val="nil"/>
        </w:tcBorders>
        <w:shd w:val="clear" w:color="auto" w:fill="E8E8E8"/>
      </w:tcPr>
    </w:tblStylePr>
    <w:tblStylePr w:type="band1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shd w:val="clear" w:color="auto" w:fill="E8E8E8"/>
      </w:tcPr>
    </w:tblStylePr>
    <w:tblStylePr w:type="band2Horz">
      <w:tblPr/>
      <w:tcPr>
        <w:tcBorders>
          <w:top w:val="single" w:color="A5A5A5" w:sz="8" w:space="0"/>
          <w:left w:val="single" w:color="A5A5A5" w:sz="8" w:space="0"/>
          <w:bottom w:val="single" w:color="A5A5A5" w:sz="8" w:space="0"/>
          <w:right w:val="single" w:color="A5A5A5" w:sz="8" w:space="0"/>
          <w:insideH w:val="nil"/>
          <w:insideV w:val="single" w:sz="8" w:space="0"/>
          <w:tl2br w:val="nil"/>
          <w:tr2bl w:val="nil"/>
        </w:tcBorders>
      </w:tcPr>
    </w:tblStylePr>
  </w:style>
  <w:style w:type="table" w:styleId="151">
    <w:name w:val="Light Grid Accent 4"/>
    <w:basedOn w:val="88"/>
    <w:unhideWhenUsed/>
    <w:qFormat/>
    <w:uiPriority w:val="62"/>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blStylePr w:type="firstRow">
      <w:pPr>
        <w:spacing w:before="0" w:after="0" w:line="240" w:lineRule="auto"/>
      </w:pPr>
      <w:rPr>
        <w:rFonts w:ascii="Calibri Light" w:hAnsi="Calibri Light" w:eastAsia="宋体" w:cs="Times New Roman"/>
        <w:b/>
        <w:bCs/>
      </w:rPr>
      <w:tblPr/>
      <w:tcPr>
        <w:tcBorders>
          <w:top w:val="single" w:color="FFC000" w:sz="8" w:space="0"/>
          <w:left w:val="single" w:color="FFC000" w:sz="8" w:space="0"/>
          <w:bottom w:val="single" w:color="FFC000" w:sz="18" w:space="0"/>
          <w:right w:val="single" w:color="FFC000"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FFC000" w:sz="6" w:space="0"/>
          <w:left w:val="single" w:color="FFC000" w:sz="8" w:space="0"/>
          <w:bottom w:val="single" w:color="FFC000" w:sz="8" w:space="0"/>
          <w:right w:val="single" w:color="FFC000"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FFC000" w:sz="8" w:space="0"/>
          <w:left w:val="single" w:color="FFC000" w:sz="8" w:space="0"/>
          <w:bottom w:val="single" w:color="FFC000" w:sz="8" w:space="0"/>
          <w:right w:val="single" w:color="FFC000" w:sz="8" w:space="0"/>
          <w:insideH w:val="nil"/>
          <w:insideV w:val="nil"/>
          <w:tl2br w:val="nil"/>
          <w:tr2bl w:val="nil"/>
        </w:tcBorders>
      </w:tcPr>
    </w:tblStylePr>
    <w:tblStylePr w:type="band1Vert">
      <w:tblPr/>
      <w:tcPr>
        <w:tcBorders>
          <w:top w:val="single" w:color="FFC000" w:sz="8" w:space="0"/>
          <w:left w:val="single" w:color="FFC000" w:sz="8" w:space="0"/>
          <w:bottom w:val="single" w:color="FFC000" w:sz="8" w:space="0"/>
          <w:right w:val="single" w:color="FFC000" w:sz="8" w:space="0"/>
          <w:insideH w:val="nil"/>
          <w:insideV w:val="nil"/>
          <w:tl2br w:val="nil"/>
          <w:tr2bl w:val="nil"/>
        </w:tcBorders>
        <w:shd w:val="clear" w:color="auto" w:fill="FFEFBF"/>
      </w:tcPr>
    </w:tblStylePr>
    <w:tblStylePr w:type="band1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shd w:val="clear" w:color="auto" w:fill="FFEFBF"/>
      </w:tcPr>
    </w:tblStylePr>
    <w:tblStylePr w:type="band2Horz">
      <w:tblPr/>
      <w:tcPr>
        <w:tcBorders>
          <w:top w:val="single" w:color="FFC000" w:sz="8" w:space="0"/>
          <w:left w:val="single" w:color="FFC000" w:sz="8" w:space="0"/>
          <w:bottom w:val="single" w:color="FFC000" w:sz="8" w:space="0"/>
          <w:right w:val="single" w:color="FFC000" w:sz="8" w:space="0"/>
          <w:insideH w:val="nil"/>
          <w:insideV w:val="single" w:sz="8" w:space="0"/>
          <w:tl2br w:val="nil"/>
          <w:tr2bl w:val="nil"/>
        </w:tcBorders>
      </w:tcPr>
    </w:tblStylePr>
  </w:style>
  <w:style w:type="table" w:styleId="152">
    <w:name w:val="Light Grid Accent 5"/>
    <w:basedOn w:val="88"/>
    <w:unhideWhenUsed/>
    <w:qFormat/>
    <w:uiPriority w:val="62"/>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blStylePr w:type="firstRow">
      <w:pPr>
        <w:spacing w:before="0" w:after="0" w:line="240" w:lineRule="auto"/>
      </w:pPr>
      <w:rPr>
        <w:rFonts w:ascii="Calibri Light" w:hAnsi="Calibri Light" w:eastAsia="宋体" w:cs="Times New Roman"/>
        <w:b/>
        <w:bCs/>
      </w:rPr>
      <w:tblPr/>
      <w:tcPr>
        <w:tcBorders>
          <w:top w:val="single" w:color="4472C4" w:sz="8" w:space="0"/>
          <w:left w:val="single" w:color="4472C4" w:sz="8" w:space="0"/>
          <w:bottom w:val="single" w:color="4472C4" w:sz="18" w:space="0"/>
          <w:right w:val="single" w:color="4472C4"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4472C4" w:sz="6" w:space="0"/>
          <w:left w:val="single" w:color="4472C4" w:sz="8" w:space="0"/>
          <w:bottom w:val="single" w:color="4472C4" w:sz="8" w:space="0"/>
          <w:right w:val="single" w:color="4472C4"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4472C4" w:sz="8" w:space="0"/>
          <w:left w:val="single" w:color="4472C4" w:sz="8" w:space="0"/>
          <w:bottom w:val="single" w:color="4472C4" w:sz="8" w:space="0"/>
          <w:right w:val="single" w:color="4472C4" w:sz="8" w:space="0"/>
          <w:insideH w:val="nil"/>
          <w:insideV w:val="nil"/>
          <w:tl2br w:val="nil"/>
          <w:tr2bl w:val="nil"/>
        </w:tcBorders>
      </w:tcPr>
    </w:tblStylePr>
    <w:tblStylePr w:type="band1Vert">
      <w:tblPr/>
      <w:tcPr>
        <w:tcBorders>
          <w:top w:val="single" w:color="4472C4" w:sz="8" w:space="0"/>
          <w:left w:val="single" w:color="4472C4" w:sz="8" w:space="0"/>
          <w:bottom w:val="single" w:color="4472C4" w:sz="8" w:space="0"/>
          <w:right w:val="single" w:color="4472C4" w:sz="8" w:space="0"/>
          <w:insideH w:val="nil"/>
          <w:insideV w:val="nil"/>
          <w:tl2br w:val="nil"/>
          <w:tr2bl w:val="nil"/>
        </w:tcBorders>
        <w:shd w:val="clear" w:color="auto" w:fill="D0DCF0"/>
      </w:tcPr>
    </w:tblStylePr>
    <w:tblStylePr w:type="band1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shd w:val="clear" w:color="auto" w:fill="D0DCF0"/>
      </w:tcPr>
    </w:tblStylePr>
    <w:tblStylePr w:type="band2Horz">
      <w:tblPr/>
      <w:tcPr>
        <w:tcBorders>
          <w:top w:val="single" w:color="4472C4" w:sz="8" w:space="0"/>
          <w:left w:val="single" w:color="4472C4" w:sz="8" w:space="0"/>
          <w:bottom w:val="single" w:color="4472C4" w:sz="8" w:space="0"/>
          <w:right w:val="single" w:color="4472C4" w:sz="8" w:space="0"/>
          <w:insideH w:val="nil"/>
          <w:insideV w:val="single" w:sz="8" w:space="0"/>
          <w:tl2br w:val="nil"/>
          <w:tr2bl w:val="nil"/>
        </w:tcBorders>
      </w:tcPr>
    </w:tblStylePr>
  </w:style>
  <w:style w:type="table" w:styleId="153">
    <w:name w:val="Light Grid Accent 6"/>
    <w:basedOn w:val="88"/>
    <w:unhideWhenUsed/>
    <w:qFormat/>
    <w:uiPriority w:val="62"/>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blStylePr w:type="firstRow">
      <w:pPr>
        <w:spacing w:before="0" w:after="0" w:line="240" w:lineRule="auto"/>
      </w:pPr>
      <w:rPr>
        <w:rFonts w:ascii="Calibri Light" w:hAnsi="Calibri Light" w:eastAsia="宋体" w:cs="Times New Roman"/>
        <w:b/>
        <w:bCs/>
      </w:rPr>
      <w:tblPr/>
      <w:tcPr>
        <w:tcBorders>
          <w:top w:val="single" w:color="70AD47" w:sz="8" w:space="0"/>
          <w:left w:val="single" w:color="70AD47" w:sz="8" w:space="0"/>
          <w:bottom w:val="single" w:color="70AD47" w:sz="18" w:space="0"/>
          <w:right w:val="single" w:color="70AD47" w:sz="8" w:space="0"/>
          <w:insideH w:val="nil"/>
          <w:insideV w:val="single" w:sz="8" w:space="0"/>
          <w:tl2br w:val="nil"/>
          <w:tr2bl w:val="nil"/>
        </w:tcBorders>
      </w:tcPr>
    </w:tblStylePr>
    <w:tblStylePr w:type="lastRow">
      <w:pPr>
        <w:spacing w:before="0" w:after="0" w:line="240" w:lineRule="auto"/>
      </w:pPr>
      <w:rPr>
        <w:rFonts w:ascii="Calibri Light" w:hAnsi="Calibri Light" w:eastAsia="宋体" w:cs="Times New Roman"/>
        <w:b/>
        <w:bCs/>
      </w:rPr>
      <w:tblPr/>
      <w:tcPr>
        <w:tcBorders>
          <w:top w:val="double" w:color="70AD47" w:sz="6" w:space="0"/>
          <w:left w:val="single" w:color="70AD47" w:sz="8" w:space="0"/>
          <w:bottom w:val="single" w:color="70AD47" w:sz="8" w:space="0"/>
          <w:right w:val="single" w:color="70AD47" w:sz="8" w:space="0"/>
          <w:insideH w:val="nil"/>
          <w:insideV w:val="single" w:sz="8" w:space="0"/>
          <w:tl2br w:val="nil"/>
          <w:tr2bl w:val="nil"/>
        </w:tcBorders>
      </w:tcPr>
    </w:tblStylePr>
    <w:tblStylePr w:type="firstCol">
      <w:rPr>
        <w:rFonts w:ascii="Calibri Light" w:hAnsi="Calibri Light" w:eastAsia="宋体" w:cs="Times New Roman"/>
        <w:b/>
        <w:bCs/>
      </w:rPr>
    </w:tblStylePr>
    <w:tblStylePr w:type="lastCol">
      <w:rPr>
        <w:rFonts w:ascii="Calibri Light" w:hAnsi="Calibri Light" w:eastAsia="宋体" w:cs="Times New Roman"/>
        <w:b/>
        <w:bCs/>
      </w:rPr>
      <w:tblPr/>
      <w:tcPr>
        <w:tcBorders>
          <w:top w:val="single" w:color="70AD47" w:sz="8" w:space="0"/>
          <w:left w:val="single" w:color="70AD47" w:sz="8" w:space="0"/>
          <w:bottom w:val="single" w:color="70AD47" w:sz="8" w:space="0"/>
          <w:right w:val="single" w:color="70AD47" w:sz="8" w:space="0"/>
          <w:insideH w:val="nil"/>
          <w:insideV w:val="nil"/>
          <w:tl2br w:val="nil"/>
          <w:tr2bl w:val="nil"/>
        </w:tcBorders>
      </w:tcPr>
    </w:tblStylePr>
    <w:tblStylePr w:type="band1Vert">
      <w:tblPr/>
      <w:tcPr>
        <w:tcBorders>
          <w:top w:val="single" w:color="70AD47" w:sz="8" w:space="0"/>
          <w:left w:val="single" w:color="70AD47" w:sz="8" w:space="0"/>
          <w:bottom w:val="single" w:color="70AD47" w:sz="8" w:space="0"/>
          <w:right w:val="single" w:color="70AD47" w:sz="8" w:space="0"/>
          <w:insideH w:val="nil"/>
          <w:insideV w:val="nil"/>
          <w:tl2br w:val="nil"/>
          <w:tr2bl w:val="nil"/>
        </w:tcBorders>
        <w:shd w:val="clear" w:color="auto" w:fill="DBEBD0"/>
      </w:tcPr>
    </w:tblStylePr>
    <w:tblStylePr w:type="band1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shd w:val="clear" w:color="auto" w:fill="DBEBD0"/>
      </w:tcPr>
    </w:tblStylePr>
    <w:tblStylePr w:type="band2Horz">
      <w:tblPr/>
      <w:tcPr>
        <w:tcBorders>
          <w:top w:val="single" w:color="70AD47" w:sz="8" w:space="0"/>
          <w:left w:val="single" w:color="70AD47" w:sz="8" w:space="0"/>
          <w:bottom w:val="single" w:color="70AD47" w:sz="8" w:space="0"/>
          <w:right w:val="single" w:color="70AD47" w:sz="8" w:space="0"/>
          <w:insideH w:val="nil"/>
          <w:insideV w:val="single" w:sz="8" w:space="0"/>
          <w:tl2br w:val="nil"/>
          <w:tr2bl w:val="nil"/>
        </w:tcBorders>
      </w:tcPr>
    </w:tblStylePr>
  </w:style>
  <w:style w:type="table" w:styleId="154">
    <w:name w:val="Medium Shading 1"/>
    <w:basedOn w:val="88"/>
    <w:unhideWhenUsed/>
    <w:qFormat/>
    <w:uiPriority w:val="63"/>
    <w:tblPr>
      <w:tblBorders>
        <w:top w:val="single" w:color="3F3F3F" w:sz="8" w:space="0"/>
        <w:left w:val="single" w:color="3F3F3F" w:sz="8" w:space="0"/>
        <w:bottom w:val="single" w:color="3F3F3F" w:sz="8" w:space="0"/>
        <w:right w:val="single" w:color="3F3F3F" w:sz="8" w:space="0"/>
        <w:insideH w:val="single" w:color="3F3F3F" w:sz="8" w:space="0"/>
      </w:tblBorders>
    </w:tblPr>
    <w:tblStylePr w:type="firstRow">
      <w:pPr>
        <w:spacing w:before="0" w:after="0" w:line="240" w:lineRule="auto"/>
      </w:pPr>
      <w:rPr>
        <w:b/>
        <w:bCs/>
        <w:color w:val="FFFFFF"/>
      </w:rPr>
      <w:tblPr/>
      <w:tcPr>
        <w:tcBorders>
          <w:top w:val="single" w:color="3F3F3F" w:sz="8" w:space="0"/>
          <w:left w:val="single" w:color="3F3F3F" w:sz="8" w:space="0"/>
          <w:bottom w:val="single" w:color="3F3F3F" w:sz="8" w:space="0"/>
          <w:right w:val="single" w:color="3F3F3F" w:sz="8" w:space="0"/>
          <w:insideH w:val="nil"/>
          <w:insideV w:val="nil"/>
          <w:tl2br w:val="nil"/>
          <w:tr2bl w:val="nil"/>
        </w:tcBorders>
        <w:shd w:val="clear" w:color="auto" w:fill="000000"/>
      </w:tcPr>
    </w:tblStylePr>
    <w:tblStylePr w:type="lastRow">
      <w:pPr>
        <w:spacing w:before="0" w:after="0" w:line="240" w:lineRule="auto"/>
      </w:pPr>
      <w:rPr>
        <w:b/>
        <w:bCs/>
      </w:rPr>
      <w:tblPr/>
      <w:tcPr>
        <w:tcBorders>
          <w:top w:val="double" w:color="3F3F3F" w:sz="6" w:space="0"/>
          <w:left w:val="single" w:color="3F3F3F" w:sz="8" w:space="0"/>
          <w:bottom w:val="single" w:color="3F3F3F" w:sz="8" w:space="0"/>
          <w:right w:val="single" w:color="3F3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band2Horz">
      <w:tblPr/>
      <w:tcPr>
        <w:tcBorders>
          <w:top w:val="nil"/>
          <w:left w:val="nil"/>
          <w:bottom w:val="nil"/>
          <w:right w:val="nil"/>
          <w:insideH w:val="nil"/>
          <w:insideV w:val="nil"/>
          <w:tl2br w:val="nil"/>
          <w:tr2bl w:val="nil"/>
        </w:tcBorders>
      </w:tcPr>
    </w:tblStylePr>
  </w:style>
  <w:style w:type="table" w:styleId="155">
    <w:name w:val="Medium Shading 1 Accent 1"/>
    <w:basedOn w:val="88"/>
    <w:unhideWhenUsed/>
    <w:qFormat/>
    <w:uiPriority w:val="63"/>
    <w:tblPr>
      <w:tblBorders>
        <w:top w:val="single" w:color="84B4DF" w:sz="8" w:space="0"/>
        <w:left w:val="single" w:color="84B4DF" w:sz="8" w:space="0"/>
        <w:bottom w:val="single" w:color="84B4DF" w:sz="8" w:space="0"/>
        <w:right w:val="single" w:color="84B4DF" w:sz="8" w:space="0"/>
        <w:insideH w:val="single" w:color="84B4DF" w:sz="8" w:space="0"/>
      </w:tblBorders>
    </w:tblPr>
    <w:tblStylePr w:type="firstRow">
      <w:pPr>
        <w:spacing w:before="0" w:after="0" w:line="240" w:lineRule="auto"/>
      </w:pPr>
      <w:rPr>
        <w:b/>
        <w:bCs/>
        <w:color w:val="FFFFFF"/>
      </w:rPr>
      <w:tblPr/>
      <w:tcPr>
        <w:tcBorders>
          <w:top w:val="single" w:color="84B4DF" w:sz="8" w:space="0"/>
          <w:left w:val="single" w:color="84B4DF" w:sz="8" w:space="0"/>
          <w:bottom w:val="single" w:color="84B4DF" w:sz="8" w:space="0"/>
          <w:right w:val="single" w:color="84B4DF" w:sz="8" w:space="0"/>
          <w:insideH w:val="nil"/>
          <w:insideV w:val="nil"/>
          <w:tl2br w:val="nil"/>
          <w:tr2bl w:val="nil"/>
        </w:tcBorders>
        <w:shd w:val="clear" w:color="auto" w:fill="5B9BD5"/>
      </w:tcPr>
    </w:tblStylePr>
    <w:tblStylePr w:type="lastRow">
      <w:pPr>
        <w:spacing w:before="0" w:after="0" w:line="240" w:lineRule="auto"/>
      </w:pPr>
      <w:rPr>
        <w:b/>
        <w:bCs/>
      </w:rPr>
      <w:tblPr/>
      <w:tcPr>
        <w:tcBorders>
          <w:top w:val="double" w:color="84B4DF" w:sz="6" w:space="0"/>
          <w:left w:val="single" w:color="84B4DF" w:sz="8" w:space="0"/>
          <w:bottom w:val="single" w:color="84B4DF" w:sz="8" w:space="0"/>
          <w:right w:val="single" w:color="84B4D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band2Horz">
      <w:tblPr/>
      <w:tcPr>
        <w:tcBorders>
          <w:top w:val="nil"/>
          <w:left w:val="nil"/>
          <w:bottom w:val="nil"/>
          <w:right w:val="nil"/>
          <w:insideH w:val="nil"/>
          <w:insideV w:val="nil"/>
          <w:tl2br w:val="nil"/>
          <w:tr2bl w:val="nil"/>
        </w:tcBorders>
      </w:tcPr>
    </w:tblStylePr>
  </w:style>
  <w:style w:type="table" w:styleId="156">
    <w:name w:val="Medium Shading 1 Accent 2"/>
    <w:basedOn w:val="88"/>
    <w:unhideWhenUsed/>
    <w:qFormat/>
    <w:uiPriority w:val="63"/>
    <w:tblPr>
      <w:tblBorders>
        <w:top w:val="single" w:color="F19D64" w:sz="8" w:space="0"/>
        <w:left w:val="single" w:color="F19D64" w:sz="8" w:space="0"/>
        <w:bottom w:val="single" w:color="F19D64" w:sz="8" w:space="0"/>
        <w:right w:val="single" w:color="F19D64" w:sz="8" w:space="0"/>
        <w:insideH w:val="single" w:color="F19D64" w:sz="8" w:space="0"/>
      </w:tblBorders>
    </w:tblPr>
    <w:tblStylePr w:type="firstRow">
      <w:pPr>
        <w:spacing w:before="0" w:after="0" w:line="240" w:lineRule="auto"/>
      </w:pPr>
      <w:rPr>
        <w:b/>
        <w:bCs/>
        <w:color w:val="FFFFFF"/>
      </w:rPr>
      <w:tblPr/>
      <w:tcPr>
        <w:tcBorders>
          <w:top w:val="single" w:color="F19D64" w:sz="8" w:space="0"/>
          <w:left w:val="single" w:color="F19D64" w:sz="8" w:space="0"/>
          <w:bottom w:val="single" w:color="F19D64" w:sz="8" w:space="0"/>
          <w:right w:val="single" w:color="F19D64" w:sz="8" w:space="0"/>
          <w:insideH w:val="nil"/>
          <w:insideV w:val="nil"/>
          <w:tl2br w:val="nil"/>
          <w:tr2bl w:val="nil"/>
        </w:tcBorders>
        <w:shd w:val="clear" w:color="auto" w:fill="ED7D31"/>
      </w:tcPr>
    </w:tblStylePr>
    <w:tblStylePr w:type="lastRow">
      <w:pPr>
        <w:spacing w:before="0" w:after="0" w:line="240" w:lineRule="auto"/>
      </w:pPr>
      <w:rPr>
        <w:b/>
        <w:bCs/>
      </w:rPr>
      <w:tblPr/>
      <w:tcPr>
        <w:tcBorders>
          <w:top w:val="double" w:color="F19D64" w:sz="6" w:space="0"/>
          <w:left w:val="single" w:color="F19D64" w:sz="8" w:space="0"/>
          <w:bottom w:val="single" w:color="F19D64" w:sz="8" w:space="0"/>
          <w:right w:val="single" w:color="F19D64"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band2Horz">
      <w:tblPr/>
      <w:tcPr>
        <w:tcBorders>
          <w:top w:val="nil"/>
          <w:left w:val="nil"/>
          <w:bottom w:val="nil"/>
          <w:right w:val="nil"/>
          <w:insideH w:val="nil"/>
          <w:insideV w:val="nil"/>
          <w:tl2br w:val="nil"/>
          <w:tr2bl w:val="nil"/>
        </w:tcBorders>
      </w:tcPr>
    </w:tblStylePr>
  </w:style>
  <w:style w:type="table" w:styleId="157">
    <w:name w:val="Medium Shading 1 Accent 3"/>
    <w:basedOn w:val="88"/>
    <w:unhideWhenUsed/>
    <w:qFormat/>
    <w:uiPriority w:val="63"/>
    <w:tblPr>
      <w:tblBorders>
        <w:top w:val="single" w:color="BBBBBB" w:sz="8" w:space="0"/>
        <w:left w:val="single" w:color="BBBBBB" w:sz="8" w:space="0"/>
        <w:bottom w:val="single" w:color="BBBBBB" w:sz="8" w:space="0"/>
        <w:right w:val="single" w:color="BBBBBB" w:sz="8" w:space="0"/>
        <w:insideH w:val="single" w:color="BBBBBB" w:sz="8" w:space="0"/>
      </w:tblBorders>
    </w:tblPr>
    <w:tblStylePr w:type="firstRow">
      <w:pPr>
        <w:spacing w:before="0" w:after="0" w:line="240" w:lineRule="auto"/>
      </w:pPr>
      <w:rPr>
        <w:b/>
        <w:bCs/>
        <w:color w:val="FFFFFF"/>
      </w:rPr>
      <w:tblPr/>
      <w:tcPr>
        <w:tcBorders>
          <w:top w:val="single" w:color="BBBBBB" w:sz="8" w:space="0"/>
          <w:left w:val="single" w:color="BBBBBB" w:sz="8" w:space="0"/>
          <w:bottom w:val="single" w:color="BBBBBB" w:sz="8" w:space="0"/>
          <w:right w:val="single" w:color="BBBBBB" w:sz="8" w:space="0"/>
          <w:insideH w:val="nil"/>
          <w:insideV w:val="nil"/>
          <w:tl2br w:val="nil"/>
          <w:tr2bl w:val="nil"/>
        </w:tcBorders>
        <w:shd w:val="clear" w:color="auto" w:fill="A5A5A5"/>
      </w:tcPr>
    </w:tblStylePr>
    <w:tblStylePr w:type="lastRow">
      <w:pPr>
        <w:spacing w:before="0" w:after="0" w:line="240" w:lineRule="auto"/>
      </w:pPr>
      <w:rPr>
        <w:b/>
        <w:bCs/>
      </w:rPr>
      <w:tblPr/>
      <w:tcPr>
        <w:tcBorders>
          <w:top w:val="double" w:color="BBBBBB" w:sz="6" w:space="0"/>
          <w:left w:val="single" w:color="BBBBBB" w:sz="8" w:space="0"/>
          <w:bottom w:val="single" w:color="BBBBBB" w:sz="8" w:space="0"/>
          <w:right w:val="single" w:color="BBBBBB"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band2Horz">
      <w:tblPr/>
      <w:tcPr>
        <w:tcBorders>
          <w:top w:val="nil"/>
          <w:left w:val="nil"/>
          <w:bottom w:val="nil"/>
          <w:right w:val="nil"/>
          <w:insideH w:val="nil"/>
          <w:insideV w:val="nil"/>
          <w:tl2br w:val="nil"/>
          <w:tr2bl w:val="nil"/>
        </w:tcBorders>
      </w:tcPr>
    </w:tblStylePr>
  </w:style>
  <w:style w:type="table" w:styleId="158">
    <w:name w:val="Medium Shading 1 Accent 4"/>
    <w:basedOn w:val="88"/>
    <w:unhideWhenUsed/>
    <w:qFormat/>
    <w:uiPriority w:val="63"/>
    <w:tblPr>
      <w:tblBorders>
        <w:top w:val="single" w:color="FFCF3F" w:sz="8" w:space="0"/>
        <w:left w:val="single" w:color="FFCF3F" w:sz="8" w:space="0"/>
        <w:bottom w:val="single" w:color="FFCF3F" w:sz="8" w:space="0"/>
        <w:right w:val="single" w:color="FFCF3F" w:sz="8" w:space="0"/>
        <w:insideH w:val="single" w:color="FFCF3F" w:sz="8" w:space="0"/>
      </w:tblBorders>
    </w:tblPr>
    <w:tblStylePr w:type="firstRow">
      <w:pPr>
        <w:spacing w:before="0" w:after="0" w:line="240" w:lineRule="auto"/>
      </w:pPr>
      <w:rPr>
        <w:b/>
        <w:bCs/>
        <w:color w:val="FFFFFF"/>
      </w:rPr>
      <w:tblPr/>
      <w:tcPr>
        <w:tcBorders>
          <w:top w:val="single" w:color="FFCF3F" w:sz="8" w:space="0"/>
          <w:left w:val="single" w:color="FFCF3F" w:sz="8" w:space="0"/>
          <w:bottom w:val="single" w:color="FFCF3F" w:sz="8" w:space="0"/>
          <w:right w:val="single" w:color="FFCF3F" w:sz="8" w:space="0"/>
          <w:insideH w:val="nil"/>
          <w:insideV w:val="nil"/>
          <w:tl2br w:val="nil"/>
          <w:tr2bl w:val="nil"/>
        </w:tcBorders>
        <w:shd w:val="clear" w:color="auto" w:fill="FFC000"/>
      </w:tcPr>
    </w:tblStylePr>
    <w:tblStylePr w:type="lastRow">
      <w:pPr>
        <w:spacing w:before="0" w:after="0" w:line="240" w:lineRule="auto"/>
      </w:pPr>
      <w:rPr>
        <w:b/>
        <w:bCs/>
      </w:rPr>
      <w:tblPr/>
      <w:tcPr>
        <w:tcBorders>
          <w:top w:val="double" w:color="FFCF3F" w:sz="6" w:space="0"/>
          <w:left w:val="single" w:color="FFCF3F" w:sz="8" w:space="0"/>
          <w:bottom w:val="single" w:color="FFCF3F" w:sz="8" w:space="0"/>
          <w:right w:val="single" w:color="FFCF3F"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band2Horz">
      <w:tblPr/>
      <w:tcPr>
        <w:tcBorders>
          <w:top w:val="nil"/>
          <w:left w:val="nil"/>
          <w:bottom w:val="nil"/>
          <w:right w:val="nil"/>
          <w:insideH w:val="nil"/>
          <w:insideV w:val="nil"/>
          <w:tl2br w:val="nil"/>
          <w:tr2bl w:val="nil"/>
        </w:tcBorders>
      </w:tcPr>
    </w:tblStylePr>
  </w:style>
  <w:style w:type="table" w:styleId="159">
    <w:name w:val="Medium Shading 1 Accent 5"/>
    <w:basedOn w:val="88"/>
    <w:unhideWhenUsed/>
    <w:qFormat/>
    <w:uiPriority w:val="63"/>
    <w:tblPr>
      <w:tblBorders>
        <w:top w:val="single" w:color="7295D2" w:sz="8" w:space="0"/>
        <w:left w:val="single" w:color="7295D2" w:sz="8" w:space="0"/>
        <w:bottom w:val="single" w:color="7295D2" w:sz="8" w:space="0"/>
        <w:right w:val="single" w:color="7295D2" w:sz="8" w:space="0"/>
        <w:insideH w:val="single" w:color="7295D2" w:sz="8" w:space="0"/>
      </w:tblBorders>
    </w:tblPr>
    <w:tblStylePr w:type="firstRow">
      <w:pPr>
        <w:spacing w:before="0" w:after="0" w:line="240" w:lineRule="auto"/>
      </w:pPr>
      <w:rPr>
        <w:b/>
        <w:bCs/>
        <w:color w:val="FFFFFF"/>
      </w:rPr>
      <w:tblPr/>
      <w:tcPr>
        <w:tcBorders>
          <w:top w:val="single" w:color="7295D2" w:sz="8" w:space="0"/>
          <w:left w:val="single" w:color="7295D2" w:sz="8" w:space="0"/>
          <w:bottom w:val="single" w:color="7295D2" w:sz="8" w:space="0"/>
          <w:right w:val="single" w:color="7295D2" w:sz="8" w:space="0"/>
          <w:insideH w:val="nil"/>
          <w:insideV w:val="nil"/>
          <w:tl2br w:val="nil"/>
          <w:tr2bl w:val="nil"/>
        </w:tcBorders>
        <w:shd w:val="clear" w:color="auto" w:fill="4472C4"/>
      </w:tcPr>
    </w:tblStylePr>
    <w:tblStylePr w:type="lastRow">
      <w:pPr>
        <w:spacing w:before="0" w:after="0" w:line="240" w:lineRule="auto"/>
      </w:pPr>
      <w:rPr>
        <w:b/>
        <w:bCs/>
      </w:rPr>
      <w:tblPr/>
      <w:tcPr>
        <w:tcBorders>
          <w:top w:val="double" w:color="7295D2" w:sz="6" w:space="0"/>
          <w:left w:val="single" w:color="7295D2" w:sz="8" w:space="0"/>
          <w:bottom w:val="single" w:color="7295D2" w:sz="8" w:space="0"/>
          <w:right w:val="single" w:color="7295D2"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band2Horz">
      <w:tblPr/>
      <w:tcPr>
        <w:tcBorders>
          <w:top w:val="nil"/>
          <w:left w:val="nil"/>
          <w:bottom w:val="nil"/>
          <w:right w:val="nil"/>
          <w:insideH w:val="nil"/>
          <w:insideV w:val="nil"/>
          <w:tl2br w:val="nil"/>
          <w:tr2bl w:val="nil"/>
        </w:tcBorders>
      </w:tcPr>
    </w:tblStylePr>
  </w:style>
  <w:style w:type="table" w:styleId="160">
    <w:name w:val="Medium Shading 1 Accent 6"/>
    <w:basedOn w:val="88"/>
    <w:unhideWhenUsed/>
    <w:qFormat/>
    <w:uiPriority w:val="63"/>
    <w:tblPr>
      <w:tblBorders>
        <w:top w:val="single" w:color="93C571" w:sz="8" w:space="0"/>
        <w:left w:val="single" w:color="93C571" w:sz="8" w:space="0"/>
        <w:bottom w:val="single" w:color="93C571" w:sz="8" w:space="0"/>
        <w:right w:val="single" w:color="93C571" w:sz="8" w:space="0"/>
        <w:insideH w:val="single" w:color="93C571" w:sz="8" w:space="0"/>
      </w:tblBorders>
    </w:tblPr>
    <w:tblStylePr w:type="firstRow">
      <w:pPr>
        <w:spacing w:before="0" w:after="0" w:line="240" w:lineRule="auto"/>
      </w:pPr>
      <w:rPr>
        <w:b/>
        <w:bCs/>
        <w:color w:val="FFFFFF"/>
      </w:rPr>
      <w:tblPr/>
      <w:tcPr>
        <w:tcBorders>
          <w:top w:val="single" w:color="93C571" w:sz="8" w:space="0"/>
          <w:left w:val="single" w:color="93C571" w:sz="8" w:space="0"/>
          <w:bottom w:val="single" w:color="93C571" w:sz="8" w:space="0"/>
          <w:right w:val="single" w:color="93C571" w:sz="8" w:space="0"/>
          <w:insideH w:val="nil"/>
          <w:insideV w:val="nil"/>
          <w:tl2br w:val="nil"/>
          <w:tr2bl w:val="nil"/>
        </w:tcBorders>
        <w:shd w:val="clear" w:color="auto" w:fill="70AD47"/>
      </w:tcPr>
    </w:tblStylePr>
    <w:tblStylePr w:type="lastRow">
      <w:pPr>
        <w:spacing w:before="0" w:after="0" w:line="240" w:lineRule="auto"/>
      </w:pPr>
      <w:rPr>
        <w:b/>
        <w:bCs/>
      </w:rPr>
      <w:tblPr/>
      <w:tcPr>
        <w:tcBorders>
          <w:top w:val="double" w:color="93C571" w:sz="6" w:space="0"/>
          <w:left w:val="single" w:color="93C571" w:sz="8" w:space="0"/>
          <w:bottom w:val="single" w:color="93C571" w:sz="8" w:space="0"/>
          <w:right w:val="single" w:color="93C571" w:sz="8" w:space="0"/>
          <w:insideH w:val="nil"/>
          <w:insideV w:val="nil"/>
          <w:tl2br w:val="nil"/>
          <w:tr2bl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band2Horz">
      <w:tblPr/>
      <w:tcPr>
        <w:tcBorders>
          <w:top w:val="nil"/>
          <w:left w:val="nil"/>
          <w:bottom w:val="nil"/>
          <w:right w:val="nil"/>
          <w:insideH w:val="nil"/>
          <w:insideV w:val="nil"/>
          <w:tl2br w:val="nil"/>
          <w:tr2bl w:val="nil"/>
        </w:tcBorders>
      </w:tcPr>
    </w:tblStylePr>
  </w:style>
  <w:style w:type="table" w:styleId="161">
    <w:name w:val="Medium Shading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000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000000"/>
      </w:tcPr>
    </w:tblStylePr>
    <w:tblStylePr w:type="lastCol">
      <w:rPr>
        <w:b/>
        <w:bCs/>
        <w:color w:val="FFFFFF"/>
      </w:rPr>
      <w:tblPr/>
      <w:tcPr>
        <w:tcBorders>
          <w:top w:val="nil"/>
          <w:left w:val="nil"/>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2">
    <w:name w:val="Medium Shading 2 Accent 1"/>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5B9BD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5B9BD5"/>
      </w:tcPr>
    </w:tblStylePr>
    <w:tblStylePr w:type="lastCol">
      <w:rPr>
        <w:b/>
        <w:bCs/>
        <w:color w:val="FFFFFF"/>
      </w:rPr>
      <w:tblPr/>
      <w:tcPr>
        <w:tcBorders>
          <w:top w:val="nil"/>
          <w:left w:val="nil"/>
          <w:bottom w:val="nil"/>
          <w:right w:val="nil"/>
          <w:insideH w:val="nil"/>
          <w:insideV w:val="nil"/>
          <w:tl2br w:val="nil"/>
          <w:tr2bl w:val="nil"/>
        </w:tcBorders>
        <w:shd w:val="clear" w:color="auto" w:fill="5B9BD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3">
    <w:name w:val="Medium Shading 2 Accent 2"/>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ED7D31"/>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ED7D31"/>
      </w:tcPr>
    </w:tblStylePr>
    <w:tblStylePr w:type="lastCol">
      <w:rPr>
        <w:b/>
        <w:bCs/>
        <w:color w:val="FFFFFF"/>
      </w:rPr>
      <w:tblPr/>
      <w:tcPr>
        <w:tcBorders>
          <w:top w:val="nil"/>
          <w:left w:val="nil"/>
          <w:bottom w:val="nil"/>
          <w:right w:val="nil"/>
          <w:insideH w:val="nil"/>
          <w:insideV w:val="nil"/>
          <w:tl2br w:val="nil"/>
          <w:tr2bl w:val="nil"/>
        </w:tcBorders>
        <w:shd w:val="clear" w:color="auto" w:fill="ED7D31"/>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4">
    <w:name w:val="Medium Shading 2 Accent 3"/>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A5A5A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A5A5A5"/>
      </w:tcPr>
    </w:tblStylePr>
    <w:tblStylePr w:type="lastCol">
      <w:rPr>
        <w:b/>
        <w:bCs/>
        <w:color w:val="FFFFFF"/>
      </w:rPr>
      <w:tblPr/>
      <w:tcPr>
        <w:tcBorders>
          <w:top w:val="nil"/>
          <w:left w:val="nil"/>
          <w:bottom w:val="nil"/>
          <w:right w:val="nil"/>
          <w:insideH w:val="nil"/>
          <w:insideV w:val="nil"/>
          <w:tl2br w:val="nil"/>
          <w:tr2bl w:val="nil"/>
        </w:tcBorders>
        <w:shd w:val="clear" w:color="auto" w:fill="A5A5A5"/>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5">
    <w:name w:val="Medium Shading 2 Accent 4"/>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FFC000"/>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FFC000"/>
      </w:tcPr>
    </w:tblStylePr>
    <w:tblStylePr w:type="lastCol">
      <w:rPr>
        <w:b/>
        <w:bCs/>
        <w:color w:val="FFFFFF"/>
      </w:rPr>
      <w:tblPr/>
      <w:tcPr>
        <w:tcBorders>
          <w:top w:val="nil"/>
          <w:left w:val="nil"/>
          <w:bottom w:val="nil"/>
          <w:right w:val="nil"/>
          <w:insideH w:val="nil"/>
          <w:insideV w:val="nil"/>
          <w:tl2br w:val="nil"/>
          <w:tr2bl w:val="nil"/>
        </w:tcBorders>
        <w:shd w:val="clear" w:color="auto" w:fill="FFC000"/>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6">
    <w:name w:val="Medium Shading 2 Accent 5"/>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4472C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4472C4"/>
      </w:tcPr>
    </w:tblStylePr>
    <w:tblStylePr w:type="lastCol">
      <w:rPr>
        <w:b/>
        <w:bCs/>
        <w:color w:val="FFFFFF"/>
      </w:rPr>
      <w:tblPr/>
      <w:tcPr>
        <w:tcBorders>
          <w:top w:val="nil"/>
          <w:left w:val="nil"/>
          <w:bottom w:val="nil"/>
          <w:right w:val="nil"/>
          <w:insideH w:val="nil"/>
          <w:insideV w:val="nil"/>
          <w:tl2br w:val="nil"/>
          <w:tr2bl w:val="nil"/>
        </w:tcBorders>
        <w:shd w:val="clear" w:color="auto" w:fill="4472C4"/>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7">
    <w:name w:val="Medium Shading 2 Accent 6"/>
    <w:basedOn w:val="88"/>
    <w:unhideWhenUsed/>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l2br w:val="nil"/>
          <w:tr2bl w:val="nil"/>
        </w:tcBorders>
        <w:shd w:val="clear" w:color="auto" w:fill="70AD47"/>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l2br w:val="nil"/>
          <w:tr2bl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l2br w:val="nil"/>
          <w:tr2bl w:val="nil"/>
        </w:tcBorders>
        <w:shd w:val="clear" w:color="auto" w:fill="70AD47"/>
      </w:tcPr>
    </w:tblStylePr>
    <w:tblStylePr w:type="lastCol">
      <w:rPr>
        <w:b/>
        <w:bCs/>
        <w:color w:val="FFFFFF"/>
      </w:rPr>
      <w:tblPr/>
      <w:tcPr>
        <w:tcBorders>
          <w:top w:val="nil"/>
          <w:left w:val="nil"/>
          <w:bottom w:val="nil"/>
          <w:right w:val="nil"/>
          <w:insideH w:val="nil"/>
          <w:insideV w:val="nil"/>
          <w:tl2br w:val="nil"/>
          <w:tr2bl w:val="nil"/>
        </w:tcBorders>
        <w:shd w:val="clear" w:color="auto" w:fill="70AD47"/>
      </w:tcPr>
    </w:tblStylePr>
    <w:tblStylePr w:type="band1Vert">
      <w:tblPr/>
      <w:tcPr>
        <w:tcBorders>
          <w:top w:val="nil"/>
          <w:left w:val="nil"/>
          <w:bottom w:val="nil"/>
          <w:right w:val="nil"/>
          <w:insideH w:val="nil"/>
          <w:insideV w:val="nil"/>
          <w:tl2br w:val="nil"/>
          <w:tr2bl w:val="nil"/>
        </w:tcBorders>
        <w:shd w:val="clear" w:color="auto" w:fill="D7D7D7"/>
      </w:tcPr>
    </w:tblStylePr>
    <w:tblStylePr w:type="band1Horz">
      <w:tblPr/>
      <w:tcPr>
        <w:shd w:val="clear" w:color="auto" w:fill="D7D7D7"/>
      </w:tcPr>
    </w:tblStylePr>
    <w:tblStylePr w:type="neCell">
      <w:tblPr/>
      <w:tcPr>
        <w:tcBorders>
          <w:top w:val="single" w:color="auto" w:sz="18" w:space="0"/>
          <w:left w:val="nil"/>
          <w:bottom w:val="single" w:color="auto" w:sz="18" w:space="0"/>
          <w:right w:val="nil"/>
          <w:insideH w:val="nil"/>
          <w:insideV w:val="nil"/>
          <w:tl2br w:val="nil"/>
          <w:tr2bl w:val="nil"/>
        </w:tcBorders>
      </w:tcPr>
    </w:tblStylePr>
    <w:tblStylePr w:type="nwCell">
      <w:rPr>
        <w:color w:val="FFFFFF"/>
      </w:rPr>
      <w:tblPr/>
      <w:tcPr>
        <w:tcBorders>
          <w:top w:val="single" w:color="auto" w:sz="18" w:space="0"/>
          <w:left w:val="nil"/>
          <w:bottom w:val="single" w:color="auto" w:sz="18" w:space="0"/>
          <w:right w:val="nil"/>
          <w:insideH w:val="nil"/>
          <w:insideV w:val="nil"/>
          <w:tl2br w:val="nil"/>
          <w:tr2bl w:val="nil"/>
        </w:tcBorders>
      </w:tcPr>
    </w:tblStylePr>
  </w:style>
  <w:style w:type="table" w:styleId="168">
    <w:name w:val="Medium List 1"/>
    <w:basedOn w:val="88"/>
    <w:unhideWhenUsed/>
    <w:qFormat/>
    <w:uiPriority w:val="65"/>
    <w:rPr>
      <w:color w:val="000000"/>
    </w:rPr>
    <w:tblPr>
      <w:tblBorders>
        <w:top w:val="single" w:color="000000" w:sz="8" w:space="0"/>
        <w:bottom w:val="single" w:color="000000" w:sz="8" w:space="0"/>
      </w:tblBorders>
    </w:tblPr>
    <w:tblStylePr w:type="firstRow">
      <w:rPr>
        <w:rFonts w:ascii="Calibri Light" w:hAnsi="Calibri Light" w:eastAsia="宋体" w:cs="Times New Roman"/>
      </w:rPr>
      <w:tblPr/>
      <w:tcPr>
        <w:tcBorders>
          <w:top w:val="nil"/>
          <w:left w:val="nil"/>
          <w:bottom w:val="single" w:color="000000" w:sz="8" w:space="0"/>
          <w:right w:val="nil"/>
          <w:insideH w:val="nil"/>
          <w:insideV w:val="nil"/>
          <w:tl2br w:val="nil"/>
          <w:tr2bl w:val="nil"/>
        </w:tcBorders>
      </w:tcPr>
    </w:tblStylePr>
    <w:tblStylePr w:type="lastRow">
      <w:rPr>
        <w:b/>
        <w:bCs/>
        <w:color w:val="44546A"/>
      </w:rPr>
      <w:tblPr/>
      <w:tcPr>
        <w:tcBorders>
          <w:top w:val="single" w:color="000000" w:sz="8" w:space="0"/>
          <w:left w:val="nil"/>
          <w:bottom w:val="single" w:color="000000" w:sz="8" w:space="0"/>
          <w:right w:val="nil"/>
          <w:insideH w:val="nil"/>
          <w:insideV w:val="nil"/>
          <w:tl2br w:val="nil"/>
          <w:tr2bl w:val="nil"/>
        </w:tcBorders>
      </w:tcPr>
    </w:tblStylePr>
    <w:tblStylePr w:type="firstCol">
      <w:rPr>
        <w:b/>
        <w:bCs/>
      </w:rPr>
    </w:tblStylePr>
    <w:tblStylePr w:type="lastCol">
      <w:rPr>
        <w:b/>
        <w:bCs/>
      </w:rPr>
      <w:tblPr/>
      <w:tcPr>
        <w:tcBorders>
          <w:top w:val="single" w:color="000000" w:sz="8" w:space="0"/>
          <w:left w:val="nil"/>
          <w:bottom w:val="single" w:color="000000" w:sz="8" w:space="0"/>
          <w:right w:val="nil"/>
          <w:insideH w:val="nil"/>
          <w:insideV w:val="nil"/>
          <w:tl2br w:val="nil"/>
          <w:tr2bl w:val="nil"/>
        </w:tcBorders>
      </w:tcPr>
    </w:tblStylePr>
    <w:tblStylePr w:type="band1Vert">
      <w:tblPr/>
      <w:tcPr>
        <w:shd w:val="clear" w:color="auto" w:fill="BFBFBF"/>
      </w:tcPr>
    </w:tblStylePr>
    <w:tblStylePr w:type="band1Horz">
      <w:tblPr/>
      <w:tcPr>
        <w:shd w:val="clear" w:color="auto" w:fill="BFBFBF"/>
      </w:tcPr>
    </w:tblStylePr>
  </w:style>
  <w:style w:type="table" w:styleId="169">
    <w:name w:val="Medium List 1 Accent 1"/>
    <w:basedOn w:val="88"/>
    <w:unhideWhenUsed/>
    <w:qFormat/>
    <w:uiPriority w:val="65"/>
    <w:rPr>
      <w:color w:val="000000"/>
    </w:rPr>
    <w:tblPr>
      <w:tblBorders>
        <w:top w:val="single" w:color="5B9BD5" w:sz="8" w:space="0"/>
        <w:bottom w:val="single" w:color="5B9BD5" w:sz="8" w:space="0"/>
      </w:tblBorders>
    </w:tblPr>
    <w:tblStylePr w:type="firstRow">
      <w:rPr>
        <w:rFonts w:ascii="Calibri Light" w:hAnsi="Calibri Light" w:eastAsia="宋体" w:cs="Times New Roman"/>
      </w:rPr>
      <w:tblPr/>
      <w:tcPr>
        <w:tcBorders>
          <w:top w:val="nil"/>
          <w:left w:val="nil"/>
          <w:bottom w:val="single" w:color="5B9BD5" w:sz="8" w:space="0"/>
          <w:right w:val="nil"/>
          <w:insideH w:val="nil"/>
          <w:insideV w:val="nil"/>
          <w:tl2br w:val="nil"/>
          <w:tr2bl w:val="nil"/>
        </w:tcBorders>
      </w:tcPr>
    </w:tblStylePr>
    <w:tblStylePr w:type="lastRow">
      <w:rPr>
        <w:b/>
        <w:bCs/>
        <w:color w:val="44546A"/>
      </w:rPr>
      <w:tblPr/>
      <w:tcPr>
        <w:tcBorders>
          <w:top w:val="single" w:color="5B9BD5" w:sz="8" w:space="0"/>
          <w:left w:val="nil"/>
          <w:bottom w:val="single" w:color="5B9BD5" w:sz="8" w:space="0"/>
          <w:right w:val="nil"/>
          <w:insideH w:val="nil"/>
          <w:insideV w:val="nil"/>
          <w:tl2br w:val="nil"/>
          <w:tr2bl w:val="nil"/>
        </w:tcBorders>
      </w:tcPr>
    </w:tblStylePr>
    <w:tblStylePr w:type="firstCol">
      <w:rPr>
        <w:b/>
        <w:bCs/>
      </w:rPr>
    </w:tblStylePr>
    <w:tblStylePr w:type="lastCol">
      <w:rPr>
        <w:b/>
        <w:bCs/>
      </w:rPr>
      <w:tblPr/>
      <w:tcPr>
        <w:tcBorders>
          <w:top w:val="single" w:color="5B9BD5" w:sz="8" w:space="0"/>
          <w:left w:val="nil"/>
          <w:bottom w:val="single" w:color="5B9BD5" w:sz="8" w:space="0"/>
          <w:right w:val="nil"/>
          <w:insideH w:val="nil"/>
          <w:insideV w:val="nil"/>
          <w:tl2br w:val="nil"/>
          <w:tr2bl w:val="nil"/>
        </w:tcBorders>
      </w:tcPr>
    </w:tblStylePr>
    <w:tblStylePr w:type="band1Vert">
      <w:tblPr/>
      <w:tcPr>
        <w:shd w:val="clear" w:color="auto" w:fill="D6E6F4"/>
      </w:tcPr>
    </w:tblStylePr>
    <w:tblStylePr w:type="band1Horz">
      <w:tblPr/>
      <w:tcPr>
        <w:shd w:val="clear" w:color="auto" w:fill="D6E6F4"/>
      </w:tcPr>
    </w:tblStylePr>
  </w:style>
  <w:style w:type="table" w:styleId="170">
    <w:name w:val="Medium List 1 Accent 2"/>
    <w:basedOn w:val="88"/>
    <w:unhideWhenUsed/>
    <w:qFormat/>
    <w:uiPriority w:val="65"/>
    <w:rPr>
      <w:color w:val="000000"/>
    </w:rPr>
    <w:tblPr>
      <w:tblBorders>
        <w:top w:val="single" w:color="ED7D31" w:sz="8" w:space="0"/>
        <w:bottom w:val="single" w:color="ED7D31" w:sz="8" w:space="0"/>
      </w:tblBorders>
    </w:tblPr>
    <w:tblStylePr w:type="firstRow">
      <w:rPr>
        <w:rFonts w:ascii="Calibri Light" w:hAnsi="Calibri Light" w:eastAsia="宋体" w:cs="Times New Roman"/>
      </w:rPr>
      <w:tblPr/>
      <w:tcPr>
        <w:tcBorders>
          <w:top w:val="nil"/>
          <w:left w:val="nil"/>
          <w:bottom w:val="single" w:color="ED7D31" w:sz="8" w:space="0"/>
          <w:right w:val="nil"/>
          <w:insideH w:val="nil"/>
          <w:insideV w:val="nil"/>
          <w:tl2br w:val="nil"/>
          <w:tr2bl w:val="nil"/>
        </w:tcBorders>
      </w:tcPr>
    </w:tblStylePr>
    <w:tblStylePr w:type="lastRow">
      <w:rPr>
        <w:b/>
        <w:bCs/>
        <w:color w:val="44546A"/>
      </w:rPr>
      <w:tblPr/>
      <w:tcPr>
        <w:tcBorders>
          <w:top w:val="single" w:color="ED7D31" w:sz="8" w:space="0"/>
          <w:left w:val="nil"/>
          <w:bottom w:val="single" w:color="ED7D31" w:sz="8" w:space="0"/>
          <w:right w:val="nil"/>
          <w:insideH w:val="nil"/>
          <w:insideV w:val="nil"/>
          <w:tl2br w:val="nil"/>
          <w:tr2bl w:val="nil"/>
        </w:tcBorders>
      </w:tcPr>
    </w:tblStylePr>
    <w:tblStylePr w:type="firstCol">
      <w:rPr>
        <w:b/>
        <w:bCs/>
      </w:rPr>
    </w:tblStylePr>
    <w:tblStylePr w:type="lastCol">
      <w:rPr>
        <w:b/>
        <w:bCs/>
      </w:rPr>
      <w:tblPr/>
      <w:tcPr>
        <w:tcBorders>
          <w:top w:val="single" w:color="ED7D31" w:sz="8" w:space="0"/>
          <w:left w:val="nil"/>
          <w:bottom w:val="single" w:color="ED7D31" w:sz="8" w:space="0"/>
          <w:right w:val="nil"/>
          <w:insideH w:val="nil"/>
          <w:insideV w:val="nil"/>
          <w:tl2br w:val="nil"/>
          <w:tr2bl w:val="nil"/>
        </w:tcBorders>
      </w:tcPr>
    </w:tblStylePr>
    <w:tblStylePr w:type="band1Vert">
      <w:tblPr/>
      <w:tcPr>
        <w:shd w:val="clear" w:color="auto" w:fill="FADECC"/>
      </w:tcPr>
    </w:tblStylePr>
    <w:tblStylePr w:type="band1Horz">
      <w:tblPr/>
      <w:tcPr>
        <w:shd w:val="clear" w:color="auto" w:fill="FADECC"/>
      </w:tcPr>
    </w:tblStylePr>
  </w:style>
  <w:style w:type="table" w:styleId="171">
    <w:name w:val="Medium List 1 Accent 3"/>
    <w:basedOn w:val="88"/>
    <w:unhideWhenUsed/>
    <w:qFormat/>
    <w:uiPriority w:val="65"/>
    <w:rPr>
      <w:color w:val="000000"/>
    </w:rPr>
    <w:tblPr>
      <w:tblBorders>
        <w:top w:val="single" w:color="A5A5A5" w:sz="8" w:space="0"/>
        <w:bottom w:val="single" w:color="A5A5A5" w:sz="8" w:space="0"/>
      </w:tblBorders>
    </w:tblPr>
    <w:tblStylePr w:type="firstRow">
      <w:rPr>
        <w:rFonts w:ascii="Calibri Light" w:hAnsi="Calibri Light" w:eastAsia="宋体" w:cs="Times New Roman"/>
      </w:rPr>
      <w:tblPr/>
      <w:tcPr>
        <w:tcBorders>
          <w:top w:val="nil"/>
          <w:left w:val="nil"/>
          <w:bottom w:val="single" w:color="A5A5A5" w:sz="8" w:space="0"/>
          <w:right w:val="nil"/>
          <w:insideH w:val="nil"/>
          <w:insideV w:val="nil"/>
          <w:tl2br w:val="nil"/>
          <w:tr2bl w:val="nil"/>
        </w:tcBorders>
      </w:tcPr>
    </w:tblStylePr>
    <w:tblStylePr w:type="lastRow">
      <w:rPr>
        <w:b/>
        <w:bCs/>
        <w:color w:val="44546A"/>
      </w:rPr>
      <w:tblPr/>
      <w:tcPr>
        <w:tcBorders>
          <w:top w:val="single" w:color="A5A5A5" w:sz="8" w:space="0"/>
          <w:left w:val="nil"/>
          <w:bottom w:val="single" w:color="A5A5A5" w:sz="8" w:space="0"/>
          <w:right w:val="nil"/>
          <w:insideH w:val="nil"/>
          <w:insideV w:val="nil"/>
          <w:tl2br w:val="nil"/>
          <w:tr2bl w:val="nil"/>
        </w:tcBorders>
      </w:tcPr>
    </w:tblStylePr>
    <w:tblStylePr w:type="firstCol">
      <w:rPr>
        <w:b/>
        <w:bCs/>
      </w:rPr>
    </w:tblStylePr>
    <w:tblStylePr w:type="lastCol">
      <w:rPr>
        <w:b/>
        <w:bCs/>
      </w:rPr>
      <w:tblPr/>
      <w:tcPr>
        <w:tcBorders>
          <w:top w:val="single" w:color="A5A5A5" w:sz="8" w:space="0"/>
          <w:left w:val="nil"/>
          <w:bottom w:val="single" w:color="A5A5A5" w:sz="8" w:space="0"/>
          <w:right w:val="nil"/>
          <w:insideH w:val="nil"/>
          <w:insideV w:val="nil"/>
          <w:tl2br w:val="nil"/>
          <w:tr2bl w:val="nil"/>
        </w:tcBorders>
      </w:tcPr>
    </w:tblStylePr>
    <w:tblStylePr w:type="band1Vert">
      <w:tblPr/>
      <w:tcPr>
        <w:shd w:val="clear" w:color="auto" w:fill="E8E8E8"/>
      </w:tcPr>
    </w:tblStylePr>
    <w:tblStylePr w:type="band1Horz">
      <w:tblPr/>
      <w:tcPr>
        <w:shd w:val="clear" w:color="auto" w:fill="E8E8E8"/>
      </w:tcPr>
    </w:tblStylePr>
  </w:style>
  <w:style w:type="table" w:styleId="172">
    <w:name w:val="Medium List 1 Accent 4"/>
    <w:basedOn w:val="88"/>
    <w:unhideWhenUsed/>
    <w:qFormat/>
    <w:uiPriority w:val="65"/>
    <w:rPr>
      <w:color w:val="000000"/>
    </w:rPr>
    <w:tblPr>
      <w:tblBorders>
        <w:top w:val="single" w:color="FFC000" w:sz="8" w:space="0"/>
        <w:bottom w:val="single" w:color="FFC000" w:sz="8" w:space="0"/>
      </w:tblBorders>
    </w:tblPr>
    <w:tblStylePr w:type="firstRow">
      <w:rPr>
        <w:rFonts w:ascii="Calibri Light" w:hAnsi="Calibri Light" w:eastAsia="宋体" w:cs="Times New Roman"/>
      </w:rPr>
      <w:tblPr/>
      <w:tcPr>
        <w:tcBorders>
          <w:top w:val="nil"/>
          <w:left w:val="nil"/>
          <w:bottom w:val="single" w:color="FFC000" w:sz="8" w:space="0"/>
          <w:right w:val="nil"/>
          <w:insideH w:val="nil"/>
          <w:insideV w:val="nil"/>
          <w:tl2br w:val="nil"/>
          <w:tr2bl w:val="nil"/>
        </w:tcBorders>
      </w:tcPr>
    </w:tblStylePr>
    <w:tblStylePr w:type="lastRow">
      <w:rPr>
        <w:b/>
        <w:bCs/>
        <w:color w:val="44546A"/>
      </w:rPr>
      <w:tblPr/>
      <w:tcPr>
        <w:tcBorders>
          <w:top w:val="single" w:color="FFC000" w:sz="8" w:space="0"/>
          <w:left w:val="nil"/>
          <w:bottom w:val="single" w:color="FFC000" w:sz="8" w:space="0"/>
          <w:right w:val="nil"/>
          <w:insideH w:val="nil"/>
          <w:insideV w:val="nil"/>
          <w:tl2br w:val="nil"/>
          <w:tr2bl w:val="nil"/>
        </w:tcBorders>
      </w:tcPr>
    </w:tblStylePr>
    <w:tblStylePr w:type="firstCol">
      <w:rPr>
        <w:b/>
        <w:bCs/>
      </w:rPr>
    </w:tblStylePr>
    <w:tblStylePr w:type="lastCol">
      <w:rPr>
        <w:b/>
        <w:bCs/>
      </w:rPr>
      <w:tblPr/>
      <w:tcPr>
        <w:tcBorders>
          <w:top w:val="single" w:color="FFC000" w:sz="8" w:space="0"/>
          <w:left w:val="nil"/>
          <w:bottom w:val="single" w:color="FFC000" w:sz="8" w:space="0"/>
          <w:right w:val="nil"/>
          <w:insideH w:val="nil"/>
          <w:insideV w:val="nil"/>
          <w:tl2br w:val="nil"/>
          <w:tr2bl w:val="nil"/>
        </w:tcBorders>
      </w:tcPr>
    </w:tblStylePr>
    <w:tblStylePr w:type="band1Vert">
      <w:tblPr/>
      <w:tcPr>
        <w:shd w:val="clear" w:color="auto" w:fill="FFEFBF"/>
      </w:tcPr>
    </w:tblStylePr>
    <w:tblStylePr w:type="band1Horz">
      <w:tblPr/>
      <w:tcPr>
        <w:shd w:val="clear" w:color="auto" w:fill="FFEFBF"/>
      </w:tcPr>
    </w:tblStylePr>
  </w:style>
  <w:style w:type="table" w:styleId="173">
    <w:name w:val="Medium List 1 Accent 5"/>
    <w:basedOn w:val="88"/>
    <w:unhideWhenUsed/>
    <w:qFormat/>
    <w:uiPriority w:val="65"/>
    <w:rPr>
      <w:color w:val="000000"/>
    </w:rPr>
    <w:tblPr>
      <w:tblBorders>
        <w:top w:val="single" w:color="4472C4" w:sz="8" w:space="0"/>
        <w:bottom w:val="single" w:color="4472C4" w:sz="8" w:space="0"/>
      </w:tblBorders>
    </w:tblPr>
    <w:tblStylePr w:type="firstRow">
      <w:rPr>
        <w:rFonts w:ascii="Calibri Light" w:hAnsi="Calibri Light" w:eastAsia="宋体" w:cs="Times New Roman"/>
      </w:rPr>
      <w:tblPr/>
      <w:tcPr>
        <w:tcBorders>
          <w:top w:val="nil"/>
          <w:left w:val="nil"/>
          <w:bottom w:val="single" w:color="4472C4" w:sz="8" w:space="0"/>
          <w:right w:val="nil"/>
          <w:insideH w:val="nil"/>
          <w:insideV w:val="nil"/>
          <w:tl2br w:val="nil"/>
          <w:tr2bl w:val="nil"/>
        </w:tcBorders>
      </w:tcPr>
    </w:tblStylePr>
    <w:tblStylePr w:type="lastRow">
      <w:rPr>
        <w:b/>
        <w:bCs/>
        <w:color w:val="44546A"/>
      </w:rPr>
      <w:tblPr/>
      <w:tcPr>
        <w:tcBorders>
          <w:top w:val="single" w:color="4472C4" w:sz="8" w:space="0"/>
          <w:left w:val="nil"/>
          <w:bottom w:val="single" w:color="4472C4" w:sz="8" w:space="0"/>
          <w:right w:val="nil"/>
          <w:insideH w:val="nil"/>
          <w:insideV w:val="nil"/>
          <w:tl2br w:val="nil"/>
          <w:tr2bl w:val="nil"/>
        </w:tcBorders>
      </w:tcPr>
    </w:tblStylePr>
    <w:tblStylePr w:type="firstCol">
      <w:rPr>
        <w:b/>
        <w:bCs/>
      </w:rPr>
    </w:tblStylePr>
    <w:tblStylePr w:type="lastCol">
      <w:rPr>
        <w:b/>
        <w:bCs/>
      </w:rPr>
      <w:tblPr/>
      <w:tcPr>
        <w:tcBorders>
          <w:top w:val="single" w:color="4472C4" w:sz="8" w:space="0"/>
          <w:left w:val="nil"/>
          <w:bottom w:val="single" w:color="4472C4" w:sz="8" w:space="0"/>
          <w:right w:val="nil"/>
          <w:insideH w:val="nil"/>
          <w:insideV w:val="nil"/>
          <w:tl2br w:val="nil"/>
          <w:tr2bl w:val="nil"/>
        </w:tcBorders>
      </w:tcPr>
    </w:tblStylePr>
    <w:tblStylePr w:type="band1Vert">
      <w:tblPr/>
      <w:tcPr>
        <w:shd w:val="clear" w:color="auto" w:fill="D0DCF0"/>
      </w:tcPr>
    </w:tblStylePr>
    <w:tblStylePr w:type="band1Horz">
      <w:tblPr/>
      <w:tcPr>
        <w:shd w:val="clear" w:color="auto" w:fill="D0DCF0"/>
      </w:tcPr>
    </w:tblStylePr>
  </w:style>
  <w:style w:type="table" w:styleId="174">
    <w:name w:val="Medium List 1 Accent 6"/>
    <w:basedOn w:val="88"/>
    <w:unhideWhenUsed/>
    <w:qFormat/>
    <w:uiPriority w:val="65"/>
    <w:rPr>
      <w:color w:val="000000"/>
    </w:rPr>
    <w:tblPr>
      <w:tblBorders>
        <w:top w:val="single" w:color="70AD47" w:sz="8" w:space="0"/>
        <w:bottom w:val="single" w:color="70AD47" w:sz="8" w:space="0"/>
      </w:tblBorders>
    </w:tblPr>
    <w:tblStylePr w:type="firstRow">
      <w:rPr>
        <w:rFonts w:ascii="Calibri Light" w:hAnsi="Calibri Light" w:eastAsia="宋体" w:cs="Times New Roman"/>
      </w:rPr>
      <w:tblPr/>
      <w:tcPr>
        <w:tcBorders>
          <w:top w:val="nil"/>
          <w:left w:val="nil"/>
          <w:bottom w:val="single" w:color="70AD47" w:sz="8" w:space="0"/>
          <w:right w:val="nil"/>
          <w:insideH w:val="nil"/>
          <w:insideV w:val="nil"/>
          <w:tl2br w:val="nil"/>
          <w:tr2bl w:val="nil"/>
        </w:tcBorders>
      </w:tcPr>
    </w:tblStylePr>
    <w:tblStylePr w:type="lastRow">
      <w:rPr>
        <w:b/>
        <w:bCs/>
        <w:color w:val="44546A"/>
      </w:rPr>
      <w:tblPr/>
      <w:tcPr>
        <w:tcBorders>
          <w:top w:val="single" w:color="70AD47" w:sz="8" w:space="0"/>
          <w:left w:val="nil"/>
          <w:bottom w:val="single" w:color="70AD47" w:sz="8" w:space="0"/>
          <w:right w:val="nil"/>
          <w:insideH w:val="nil"/>
          <w:insideV w:val="nil"/>
          <w:tl2br w:val="nil"/>
          <w:tr2bl w:val="nil"/>
        </w:tcBorders>
      </w:tcPr>
    </w:tblStylePr>
    <w:tblStylePr w:type="firstCol">
      <w:rPr>
        <w:b/>
        <w:bCs/>
      </w:rPr>
    </w:tblStylePr>
    <w:tblStylePr w:type="lastCol">
      <w:rPr>
        <w:b/>
        <w:bCs/>
      </w:rPr>
      <w:tblPr/>
      <w:tcPr>
        <w:tcBorders>
          <w:top w:val="single" w:color="70AD47" w:sz="8" w:space="0"/>
          <w:left w:val="nil"/>
          <w:bottom w:val="single" w:color="70AD47" w:sz="8" w:space="0"/>
          <w:right w:val="nil"/>
          <w:insideH w:val="nil"/>
          <w:insideV w:val="nil"/>
          <w:tl2br w:val="nil"/>
          <w:tr2bl w:val="nil"/>
        </w:tcBorders>
      </w:tcPr>
    </w:tblStylePr>
    <w:tblStylePr w:type="band1Vert">
      <w:tblPr/>
      <w:tcPr>
        <w:shd w:val="clear" w:color="auto" w:fill="DBEBD0"/>
      </w:tcPr>
    </w:tblStylePr>
    <w:tblStylePr w:type="band1Horz">
      <w:tblPr/>
      <w:tcPr>
        <w:shd w:val="clear" w:color="auto" w:fill="DBEBD0"/>
      </w:tcPr>
    </w:tblStylePr>
  </w:style>
  <w:style w:type="table" w:styleId="175">
    <w:name w:val="Medium List 2"/>
    <w:basedOn w:val="88"/>
    <w:unhideWhenUsed/>
    <w:qFormat/>
    <w:uiPriority w:val="66"/>
    <w:rPr>
      <w:rFonts w:ascii="Calibri Light" w:hAnsi="Calibri Light"/>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nil"/>
          <w:bottom w:val="single" w:color="000000" w:sz="24" w:space="0"/>
          <w:right w:val="nil"/>
          <w:insideH w:val="nil"/>
          <w:insideV w:val="nil"/>
          <w:tl2br w:val="nil"/>
          <w:tr2bl w:val="nil"/>
        </w:tcBorders>
        <w:shd w:val="clear" w:color="auto" w:fill="FFFFFF"/>
      </w:tcPr>
    </w:tblStylePr>
    <w:tblStylePr w:type="lastRow">
      <w:tblPr/>
      <w:tcPr>
        <w:tcBorders>
          <w:top w:val="single" w:color="000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000000" w:sz="8" w:space="0"/>
          <w:insideH w:val="nil"/>
          <w:insideV w:val="nil"/>
          <w:tl2br w:val="nil"/>
          <w:tr2bl w:val="nil"/>
        </w:tcBorders>
        <w:shd w:val="clear" w:color="auto" w:fill="FFFFFF"/>
      </w:tcPr>
    </w:tblStylePr>
    <w:tblStylePr w:type="lastCol">
      <w:tblPr/>
      <w:tcPr>
        <w:tcBorders>
          <w:top w:val="nil"/>
          <w:left w:val="single" w:color="000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tcBorders>
          <w:top w:val="nil"/>
          <w:left w:val="nil"/>
          <w:bottom w:val="nil"/>
          <w:right w:val="nil"/>
          <w:insideH w:val="nil"/>
          <w:insideV w:val="nil"/>
          <w:tl2br w:val="nil"/>
          <w:tr2bl w:val="nil"/>
        </w:tcBorders>
        <w:shd w:val="clear" w:color="auto" w:fill="BFB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6">
    <w:name w:val="Medium List 2 Accent 1"/>
    <w:basedOn w:val="88"/>
    <w:unhideWhenUsed/>
    <w:qFormat/>
    <w:uiPriority w:val="66"/>
    <w:rPr>
      <w:rFonts w:ascii="Calibri Light" w:hAnsi="Calibri Light"/>
      <w:color w:val="000000"/>
    </w:rPr>
    <w:tblPr>
      <w:tblBorders>
        <w:top w:val="single" w:color="5B9BD5" w:sz="8" w:space="0"/>
        <w:left w:val="single" w:color="5B9BD5" w:sz="8" w:space="0"/>
        <w:bottom w:val="single" w:color="5B9BD5" w:sz="8" w:space="0"/>
        <w:right w:val="single" w:color="5B9BD5" w:sz="8" w:space="0"/>
      </w:tblBorders>
    </w:tblPr>
    <w:tblStylePr w:type="firstRow">
      <w:rPr>
        <w:sz w:val="24"/>
        <w:szCs w:val="24"/>
      </w:rPr>
      <w:tblPr/>
      <w:tcPr>
        <w:tcBorders>
          <w:top w:val="nil"/>
          <w:left w:val="nil"/>
          <w:bottom w:val="single" w:color="5B9BD5" w:sz="24" w:space="0"/>
          <w:right w:val="nil"/>
          <w:insideH w:val="nil"/>
          <w:insideV w:val="nil"/>
          <w:tl2br w:val="nil"/>
          <w:tr2bl w:val="nil"/>
        </w:tcBorders>
        <w:shd w:val="clear" w:color="auto" w:fill="FFFFFF"/>
      </w:tcPr>
    </w:tblStylePr>
    <w:tblStylePr w:type="lastRow">
      <w:tblPr/>
      <w:tcPr>
        <w:tcBorders>
          <w:top w:val="single" w:color="5B9BD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5B9BD5" w:sz="8" w:space="0"/>
          <w:insideH w:val="nil"/>
          <w:insideV w:val="nil"/>
          <w:tl2br w:val="nil"/>
          <w:tr2bl w:val="nil"/>
        </w:tcBorders>
        <w:shd w:val="clear" w:color="auto" w:fill="FFFFFF"/>
      </w:tcPr>
    </w:tblStylePr>
    <w:tblStylePr w:type="lastCol">
      <w:tblPr/>
      <w:tcPr>
        <w:tcBorders>
          <w:top w:val="nil"/>
          <w:left w:val="single" w:color="5B9BD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tcBorders>
          <w:top w:val="nil"/>
          <w:left w:val="nil"/>
          <w:bottom w:val="nil"/>
          <w:right w:val="nil"/>
          <w:insideH w:val="nil"/>
          <w:insideV w:val="nil"/>
          <w:tl2br w:val="nil"/>
          <w:tr2bl w:val="nil"/>
        </w:tcBorders>
        <w:shd w:val="clear" w:color="auto" w:fill="D6E6F4"/>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7">
    <w:name w:val="Medium List 2 Accent 2"/>
    <w:basedOn w:val="88"/>
    <w:unhideWhenUsed/>
    <w:qFormat/>
    <w:uiPriority w:val="66"/>
    <w:rPr>
      <w:rFonts w:ascii="Calibri Light" w:hAnsi="Calibri Light"/>
      <w:color w:val="000000"/>
    </w:rPr>
    <w:tblPr>
      <w:tblBorders>
        <w:top w:val="single" w:color="ED7D31" w:sz="8" w:space="0"/>
        <w:left w:val="single" w:color="ED7D31" w:sz="8" w:space="0"/>
        <w:bottom w:val="single" w:color="ED7D31" w:sz="8" w:space="0"/>
        <w:right w:val="single" w:color="ED7D31" w:sz="8" w:space="0"/>
      </w:tblBorders>
    </w:tblPr>
    <w:tblStylePr w:type="firstRow">
      <w:rPr>
        <w:sz w:val="24"/>
        <w:szCs w:val="24"/>
      </w:rPr>
      <w:tblPr/>
      <w:tcPr>
        <w:tcBorders>
          <w:top w:val="nil"/>
          <w:left w:val="nil"/>
          <w:bottom w:val="single" w:color="ED7D31" w:sz="24" w:space="0"/>
          <w:right w:val="nil"/>
          <w:insideH w:val="nil"/>
          <w:insideV w:val="nil"/>
          <w:tl2br w:val="nil"/>
          <w:tr2bl w:val="nil"/>
        </w:tcBorders>
        <w:shd w:val="clear" w:color="auto" w:fill="FFFFFF"/>
      </w:tcPr>
    </w:tblStylePr>
    <w:tblStylePr w:type="lastRow">
      <w:tblPr/>
      <w:tcPr>
        <w:tcBorders>
          <w:top w:val="single" w:color="ED7D31"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ED7D31" w:sz="8" w:space="0"/>
          <w:insideH w:val="nil"/>
          <w:insideV w:val="nil"/>
          <w:tl2br w:val="nil"/>
          <w:tr2bl w:val="nil"/>
        </w:tcBorders>
        <w:shd w:val="clear" w:color="auto" w:fill="FFFFFF"/>
      </w:tcPr>
    </w:tblStylePr>
    <w:tblStylePr w:type="lastCol">
      <w:tblPr/>
      <w:tcPr>
        <w:tcBorders>
          <w:top w:val="nil"/>
          <w:left w:val="single" w:color="ED7D31"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tcBorders>
          <w:top w:val="nil"/>
          <w:left w:val="nil"/>
          <w:bottom w:val="nil"/>
          <w:right w:val="nil"/>
          <w:insideH w:val="nil"/>
          <w:insideV w:val="nil"/>
          <w:tl2br w:val="nil"/>
          <w:tr2bl w:val="nil"/>
        </w:tcBorders>
        <w:shd w:val="clear" w:color="auto" w:fill="FADECC"/>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8">
    <w:name w:val="Medium List 2 Accent 3"/>
    <w:basedOn w:val="88"/>
    <w:unhideWhenUsed/>
    <w:qFormat/>
    <w:uiPriority w:val="66"/>
    <w:rPr>
      <w:rFonts w:ascii="Calibri Light" w:hAnsi="Calibri Light"/>
      <w:color w:val="000000"/>
    </w:rPr>
    <w:tblPr>
      <w:tblBorders>
        <w:top w:val="single" w:color="A5A5A5" w:sz="8" w:space="0"/>
        <w:left w:val="single" w:color="A5A5A5" w:sz="8" w:space="0"/>
        <w:bottom w:val="single" w:color="A5A5A5" w:sz="8" w:space="0"/>
        <w:right w:val="single" w:color="A5A5A5" w:sz="8" w:space="0"/>
      </w:tblBorders>
    </w:tblPr>
    <w:tblStylePr w:type="firstRow">
      <w:rPr>
        <w:sz w:val="24"/>
        <w:szCs w:val="24"/>
      </w:rPr>
      <w:tblPr/>
      <w:tcPr>
        <w:tcBorders>
          <w:top w:val="nil"/>
          <w:left w:val="nil"/>
          <w:bottom w:val="single" w:color="A5A5A5" w:sz="24" w:space="0"/>
          <w:right w:val="nil"/>
          <w:insideH w:val="nil"/>
          <w:insideV w:val="nil"/>
          <w:tl2br w:val="nil"/>
          <w:tr2bl w:val="nil"/>
        </w:tcBorders>
        <w:shd w:val="clear" w:color="auto" w:fill="FFFFFF"/>
      </w:tcPr>
    </w:tblStylePr>
    <w:tblStylePr w:type="lastRow">
      <w:tblPr/>
      <w:tcPr>
        <w:tcBorders>
          <w:top w:val="single" w:color="A5A5A5"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A5A5A5" w:sz="8" w:space="0"/>
          <w:insideH w:val="nil"/>
          <w:insideV w:val="nil"/>
          <w:tl2br w:val="nil"/>
          <w:tr2bl w:val="nil"/>
        </w:tcBorders>
        <w:shd w:val="clear" w:color="auto" w:fill="FFFFFF"/>
      </w:tcPr>
    </w:tblStylePr>
    <w:tblStylePr w:type="lastCol">
      <w:tblPr/>
      <w:tcPr>
        <w:tcBorders>
          <w:top w:val="nil"/>
          <w:left w:val="single" w:color="A5A5A5"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tcBorders>
          <w:top w:val="nil"/>
          <w:left w:val="nil"/>
          <w:bottom w:val="nil"/>
          <w:right w:val="nil"/>
          <w:insideH w:val="nil"/>
          <w:insideV w:val="nil"/>
          <w:tl2br w:val="nil"/>
          <w:tr2bl w:val="nil"/>
        </w:tcBorders>
        <w:shd w:val="clear" w:color="auto" w:fill="E8E8E8"/>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79">
    <w:name w:val="Medium List 2 Accent 4"/>
    <w:basedOn w:val="88"/>
    <w:unhideWhenUsed/>
    <w:qFormat/>
    <w:uiPriority w:val="66"/>
    <w:rPr>
      <w:rFonts w:ascii="Calibri Light" w:hAnsi="Calibri Light"/>
      <w:color w:val="000000"/>
    </w:rPr>
    <w:tblPr>
      <w:tblBorders>
        <w:top w:val="single" w:color="FFC000" w:sz="8" w:space="0"/>
        <w:left w:val="single" w:color="FFC000" w:sz="8" w:space="0"/>
        <w:bottom w:val="single" w:color="FFC000" w:sz="8" w:space="0"/>
        <w:right w:val="single" w:color="FFC000" w:sz="8" w:space="0"/>
      </w:tblBorders>
    </w:tblPr>
    <w:tblStylePr w:type="firstRow">
      <w:rPr>
        <w:sz w:val="24"/>
        <w:szCs w:val="24"/>
      </w:rPr>
      <w:tblPr/>
      <w:tcPr>
        <w:tcBorders>
          <w:top w:val="nil"/>
          <w:left w:val="nil"/>
          <w:bottom w:val="single" w:color="FFC000" w:sz="24" w:space="0"/>
          <w:right w:val="nil"/>
          <w:insideH w:val="nil"/>
          <w:insideV w:val="nil"/>
          <w:tl2br w:val="nil"/>
          <w:tr2bl w:val="nil"/>
        </w:tcBorders>
        <w:shd w:val="clear" w:color="auto" w:fill="FFFFFF"/>
      </w:tcPr>
    </w:tblStylePr>
    <w:tblStylePr w:type="lastRow">
      <w:tblPr/>
      <w:tcPr>
        <w:tcBorders>
          <w:top w:val="single" w:color="FFC000"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FFC000" w:sz="8" w:space="0"/>
          <w:insideH w:val="nil"/>
          <w:insideV w:val="nil"/>
          <w:tl2br w:val="nil"/>
          <w:tr2bl w:val="nil"/>
        </w:tcBorders>
        <w:shd w:val="clear" w:color="auto" w:fill="FFFFFF"/>
      </w:tcPr>
    </w:tblStylePr>
    <w:tblStylePr w:type="lastCol">
      <w:tblPr/>
      <w:tcPr>
        <w:tcBorders>
          <w:top w:val="nil"/>
          <w:left w:val="single" w:color="FFC000"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tcBorders>
          <w:top w:val="nil"/>
          <w:left w:val="nil"/>
          <w:bottom w:val="nil"/>
          <w:right w:val="nil"/>
          <w:insideH w:val="nil"/>
          <w:insideV w:val="nil"/>
          <w:tl2br w:val="nil"/>
          <w:tr2bl w:val="nil"/>
        </w:tcBorders>
        <w:shd w:val="clear" w:color="auto" w:fill="FFEFBF"/>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0">
    <w:name w:val="Medium List 2 Accent 5"/>
    <w:basedOn w:val="88"/>
    <w:unhideWhenUsed/>
    <w:qFormat/>
    <w:uiPriority w:val="66"/>
    <w:rPr>
      <w:rFonts w:ascii="Calibri Light" w:hAnsi="Calibri Light"/>
      <w:color w:val="000000"/>
    </w:rPr>
    <w:tblPr>
      <w:tblBorders>
        <w:top w:val="single" w:color="4472C4" w:sz="8" w:space="0"/>
        <w:left w:val="single" w:color="4472C4" w:sz="8" w:space="0"/>
        <w:bottom w:val="single" w:color="4472C4" w:sz="8" w:space="0"/>
        <w:right w:val="single" w:color="4472C4" w:sz="8" w:space="0"/>
      </w:tblBorders>
    </w:tblPr>
    <w:tblStylePr w:type="firstRow">
      <w:rPr>
        <w:sz w:val="24"/>
        <w:szCs w:val="24"/>
      </w:rPr>
      <w:tblPr/>
      <w:tcPr>
        <w:tcBorders>
          <w:top w:val="nil"/>
          <w:left w:val="nil"/>
          <w:bottom w:val="single" w:color="4472C4" w:sz="24" w:space="0"/>
          <w:right w:val="nil"/>
          <w:insideH w:val="nil"/>
          <w:insideV w:val="nil"/>
          <w:tl2br w:val="nil"/>
          <w:tr2bl w:val="nil"/>
        </w:tcBorders>
        <w:shd w:val="clear" w:color="auto" w:fill="FFFFFF"/>
      </w:tcPr>
    </w:tblStylePr>
    <w:tblStylePr w:type="lastRow">
      <w:tblPr/>
      <w:tcPr>
        <w:tcBorders>
          <w:top w:val="single" w:color="4472C4"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4472C4" w:sz="8" w:space="0"/>
          <w:insideH w:val="nil"/>
          <w:insideV w:val="nil"/>
          <w:tl2br w:val="nil"/>
          <w:tr2bl w:val="nil"/>
        </w:tcBorders>
        <w:shd w:val="clear" w:color="auto" w:fill="FFFFFF"/>
      </w:tcPr>
    </w:tblStylePr>
    <w:tblStylePr w:type="lastCol">
      <w:tblPr/>
      <w:tcPr>
        <w:tcBorders>
          <w:top w:val="nil"/>
          <w:left w:val="single" w:color="4472C4"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tcBorders>
          <w:top w:val="nil"/>
          <w:left w:val="nil"/>
          <w:bottom w:val="nil"/>
          <w:right w:val="nil"/>
          <w:insideH w:val="nil"/>
          <w:insideV w:val="nil"/>
          <w:tl2br w:val="nil"/>
          <w:tr2bl w:val="nil"/>
        </w:tcBorders>
        <w:shd w:val="clear" w:color="auto" w:fill="D0DCF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1">
    <w:name w:val="Medium List 2 Accent 6"/>
    <w:basedOn w:val="88"/>
    <w:unhideWhenUsed/>
    <w:qFormat/>
    <w:uiPriority w:val="66"/>
    <w:rPr>
      <w:rFonts w:ascii="Calibri Light" w:hAnsi="Calibri Light"/>
      <w:color w:val="000000"/>
    </w:rPr>
    <w:tblPr>
      <w:tblBorders>
        <w:top w:val="single" w:color="70AD47" w:sz="8" w:space="0"/>
        <w:left w:val="single" w:color="70AD47" w:sz="8" w:space="0"/>
        <w:bottom w:val="single" w:color="70AD47" w:sz="8" w:space="0"/>
        <w:right w:val="single" w:color="70AD47" w:sz="8" w:space="0"/>
      </w:tblBorders>
    </w:tblPr>
    <w:tblStylePr w:type="firstRow">
      <w:rPr>
        <w:sz w:val="24"/>
        <w:szCs w:val="24"/>
      </w:rPr>
      <w:tblPr/>
      <w:tcPr>
        <w:tcBorders>
          <w:top w:val="nil"/>
          <w:left w:val="nil"/>
          <w:bottom w:val="single" w:color="70AD47" w:sz="24" w:space="0"/>
          <w:right w:val="nil"/>
          <w:insideH w:val="nil"/>
          <w:insideV w:val="nil"/>
          <w:tl2br w:val="nil"/>
          <w:tr2bl w:val="nil"/>
        </w:tcBorders>
        <w:shd w:val="clear" w:color="auto" w:fill="FFFFFF"/>
      </w:tcPr>
    </w:tblStylePr>
    <w:tblStylePr w:type="lastRow">
      <w:tblPr/>
      <w:tcPr>
        <w:tcBorders>
          <w:top w:val="single" w:color="70AD47" w:sz="8" w:space="0"/>
          <w:left w:val="nil"/>
          <w:bottom w:val="nil"/>
          <w:right w:val="nil"/>
          <w:insideH w:val="nil"/>
          <w:insideV w:val="nil"/>
          <w:tl2br w:val="nil"/>
          <w:tr2bl w:val="nil"/>
        </w:tcBorders>
        <w:shd w:val="clear" w:color="auto" w:fill="FFFFFF"/>
      </w:tcPr>
    </w:tblStylePr>
    <w:tblStylePr w:type="firstCol">
      <w:tblPr/>
      <w:tcPr>
        <w:tcBorders>
          <w:top w:val="nil"/>
          <w:left w:val="nil"/>
          <w:bottom w:val="nil"/>
          <w:right w:val="single" w:color="70AD47" w:sz="8" w:space="0"/>
          <w:insideH w:val="nil"/>
          <w:insideV w:val="nil"/>
          <w:tl2br w:val="nil"/>
          <w:tr2bl w:val="nil"/>
        </w:tcBorders>
        <w:shd w:val="clear" w:color="auto" w:fill="FFFFFF"/>
      </w:tcPr>
    </w:tblStylePr>
    <w:tblStylePr w:type="lastCol">
      <w:tblPr/>
      <w:tcPr>
        <w:tcBorders>
          <w:top w:val="nil"/>
          <w:left w:val="single" w:color="70AD47" w:sz="8" w:space="0"/>
          <w:bottom w:val="nil"/>
          <w:right w:val="nil"/>
          <w:insideH w:val="nil"/>
          <w:insideV w:val="nil"/>
          <w:tl2br w:val="nil"/>
          <w:tr2bl w:val="nil"/>
        </w:tcBorders>
        <w:shd w:val="clear" w:color="auto" w:fill="FFFFFF"/>
      </w:tc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tcBorders>
          <w:top w:val="nil"/>
          <w:left w:val="nil"/>
          <w:bottom w:val="nil"/>
          <w:right w:val="nil"/>
          <w:insideH w:val="nil"/>
          <w:insideV w:val="nil"/>
          <w:tl2br w:val="nil"/>
          <w:tr2bl w:val="nil"/>
        </w:tcBorders>
        <w:shd w:val="clear" w:color="auto" w:fill="DBEBD0"/>
      </w:tcPr>
    </w:tblStylePr>
    <w:tblStylePr w:type="nwCell">
      <w:tblPr/>
      <w:tcPr>
        <w:shd w:val="clear" w:color="auto" w:fill="FFFFFF"/>
      </w:tcPr>
    </w:tblStylePr>
    <w:tblStylePr w:type="swCell">
      <w:tblPr/>
      <w:tcPr>
        <w:tcBorders>
          <w:top w:val="nil"/>
          <w:left w:val="nil"/>
          <w:bottom w:val="nil"/>
          <w:right w:val="nil"/>
          <w:insideH w:val="nil"/>
          <w:insideV w:val="nil"/>
          <w:tl2br w:val="nil"/>
          <w:tr2bl w:val="nil"/>
        </w:tcBorders>
      </w:tcPr>
    </w:tblStylePr>
  </w:style>
  <w:style w:type="table" w:styleId="182">
    <w:name w:val="Medium Grid 1"/>
    <w:basedOn w:val="88"/>
    <w:unhideWhenUsed/>
    <w:qFormat/>
    <w:uiPriority w:val="67"/>
    <w:tblPr>
      <w:tblBorders>
        <w:top w:val="single" w:color="3F3F3F" w:sz="8" w:space="0"/>
        <w:left w:val="single" w:color="3F3F3F" w:sz="8" w:space="0"/>
        <w:bottom w:val="single" w:color="3F3F3F" w:sz="8" w:space="0"/>
        <w:right w:val="single" w:color="3F3F3F" w:sz="8" w:space="0"/>
        <w:insideH w:val="single" w:color="3F3F3F" w:sz="8" w:space="0"/>
        <w:insideV w:val="single" w:color="3F3F3F" w:sz="8" w:space="0"/>
      </w:tblBorders>
    </w:tblPr>
    <w:tcPr>
      <w:shd w:val="clear" w:color="auto" w:fill="BFBFBF"/>
    </w:tcPr>
    <w:tblStylePr w:type="firstRow">
      <w:rPr>
        <w:b/>
        <w:bCs/>
      </w:rPr>
    </w:tblStylePr>
    <w:tblStylePr w:type="lastRow">
      <w:rPr>
        <w:b/>
        <w:bCs/>
      </w:rPr>
      <w:tblPr/>
      <w:tcPr>
        <w:tcBorders>
          <w:top w:val="single" w:color="3F3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7F7F7F"/>
      </w:tcPr>
    </w:tblStylePr>
    <w:tblStylePr w:type="band1Horz">
      <w:tblPr/>
      <w:tcPr>
        <w:shd w:val="clear" w:color="auto" w:fill="7F7F7F"/>
      </w:tcPr>
    </w:tblStylePr>
  </w:style>
  <w:style w:type="table" w:styleId="183">
    <w:name w:val="Medium Grid 1 Accent 1"/>
    <w:basedOn w:val="88"/>
    <w:unhideWhenUsed/>
    <w:qFormat/>
    <w:uiPriority w:val="67"/>
    <w:tblPr>
      <w:tblBorders>
        <w:top w:val="single" w:color="84B4DF" w:sz="8" w:space="0"/>
        <w:left w:val="single" w:color="84B4DF" w:sz="8" w:space="0"/>
        <w:bottom w:val="single" w:color="84B4DF" w:sz="8" w:space="0"/>
        <w:right w:val="single" w:color="84B4DF" w:sz="8" w:space="0"/>
        <w:insideH w:val="single" w:color="84B4DF" w:sz="8" w:space="0"/>
        <w:insideV w:val="single" w:color="84B4DF" w:sz="8" w:space="0"/>
      </w:tblBorders>
    </w:tblPr>
    <w:tcPr>
      <w:shd w:val="clear" w:color="auto" w:fill="D6E6F4"/>
    </w:tcPr>
    <w:tblStylePr w:type="firstRow">
      <w:rPr>
        <w:b/>
        <w:bCs/>
      </w:rPr>
    </w:tblStylePr>
    <w:tblStylePr w:type="lastRow">
      <w:rPr>
        <w:b/>
        <w:bCs/>
      </w:rPr>
      <w:tblPr/>
      <w:tcPr>
        <w:tcBorders>
          <w:top w:val="single" w:color="84B4D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DCDEA"/>
      </w:tcPr>
    </w:tblStylePr>
    <w:tblStylePr w:type="band1Horz">
      <w:tblPr/>
      <w:tcPr>
        <w:shd w:val="clear" w:color="auto" w:fill="ADCDEA"/>
      </w:tcPr>
    </w:tblStylePr>
  </w:style>
  <w:style w:type="table" w:styleId="184">
    <w:name w:val="Medium Grid 1 Accent 2"/>
    <w:basedOn w:val="88"/>
    <w:unhideWhenUsed/>
    <w:qFormat/>
    <w:uiPriority w:val="67"/>
    <w:tblPr>
      <w:tblBorders>
        <w:top w:val="single" w:color="F19D64" w:sz="8" w:space="0"/>
        <w:left w:val="single" w:color="F19D64" w:sz="8" w:space="0"/>
        <w:bottom w:val="single" w:color="F19D64" w:sz="8" w:space="0"/>
        <w:right w:val="single" w:color="F19D64" w:sz="8" w:space="0"/>
        <w:insideH w:val="single" w:color="F19D64" w:sz="8" w:space="0"/>
        <w:insideV w:val="single" w:color="F19D64" w:sz="8" w:space="0"/>
      </w:tblBorders>
    </w:tblPr>
    <w:tcPr>
      <w:shd w:val="clear" w:color="auto" w:fill="FADECC"/>
    </w:tcPr>
    <w:tblStylePr w:type="firstRow">
      <w:rPr>
        <w:b/>
        <w:bCs/>
      </w:rPr>
    </w:tblStylePr>
    <w:tblStylePr w:type="lastRow">
      <w:rPr>
        <w:b/>
        <w:bCs/>
      </w:rPr>
      <w:tblPr/>
      <w:tcPr>
        <w:tcBorders>
          <w:top w:val="single" w:color="F19D64"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85">
    <w:name w:val="Medium Grid 1 Accent 3"/>
    <w:basedOn w:val="88"/>
    <w:unhideWhenUsed/>
    <w:qFormat/>
    <w:uiPriority w:val="67"/>
    <w:tblPr>
      <w:tblBorders>
        <w:top w:val="single" w:color="BBBBBB" w:sz="8" w:space="0"/>
        <w:left w:val="single" w:color="BBBBBB" w:sz="8" w:space="0"/>
        <w:bottom w:val="single" w:color="BBBBBB" w:sz="8" w:space="0"/>
        <w:right w:val="single" w:color="BBBBBB" w:sz="8" w:space="0"/>
        <w:insideH w:val="single" w:color="BBBBBB" w:sz="8" w:space="0"/>
        <w:insideV w:val="single" w:color="BBBBBB" w:sz="8" w:space="0"/>
      </w:tblBorders>
    </w:tblPr>
    <w:tcPr>
      <w:shd w:val="clear" w:color="auto" w:fill="E8E8E8"/>
    </w:tcPr>
    <w:tblStylePr w:type="firstRow">
      <w:rPr>
        <w:b/>
        <w:bCs/>
      </w:rPr>
    </w:tblStylePr>
    <w:tblStylePr w:type="lastRow">
      <w:rPr>
        <w:b/>
        <w:bCs/>
      </w:rPr>
      <w:tblPr/>
      <w:tcPr>
        <w:tcBorders>
          <w:top w:val="single" w:color="BBBBBB"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86">
    <w:name w:val="Medium Grid 1 Accent 4"/>
    <w:basedOn w:val="88"/>
    <w:unhideWhenUsed/>
    <w:qFormat/>
    <w:uiPriority w:val="67"/>
    <w:tblPr>
      <w:tblBorders>
        <w:top w:val="single" w:color="FFCF3F" w:sz="8" w:space="0"/>
        <w:left w:val="single" w:color="FFCF3F" w:sz="8" w:space="0"/>
        <w:bottom w:val="single" w:color="FFCF3F" w:sz="8" w:space="0"/>
        <w:right w:val="single" w:color="FFCF3F" w:sz="8" w:space="0"/>
        <w:insideH w:val="single" w:color="FFCF3F" w:sz="8" w:space="0"/>
        <w:insideV w:val="single" w:color="FFCF3F" w:sz="8" w:space="0"/>
      </w:tblBorders>
    </w:tblPr>
    <w:tcPr>
      <w:shd w:val="clear" w:color="auto" w:fill="FFEFBF"/>
    </w:tcPr>
    <w:tblStylePr w:type="firstRow">
      <w:rPr>
        <w:b/>
        <w:bCs/>
      </w:rPr>
    </w:tblStylePr>
    <w:tblStylePr w:type="lastRow">
      <w:rPr>
        <w:b/>
        <w:bCs/>
      </w:rPr>
      <w:tblPr/>
      <w:tcPr>
        <w:tcBorders>
          <w:top w:val="single" w:color="FFCF3F"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FFDF7F"/>
      </w:tcPr>
    </w:tblStylePr>
    <w:tblStylePr w:type="band1Horz">
      <w:tblPr/>
      <w:tcPr>
        <w:shd w:val="clear" w:color="auto" w:fill="FFDF7F"/>
      </w:tcPr>
    </w:tblStylePr>
  </w:style>
  <w:style w:type="table" w:styleId="187">
    <w:name w:val="Medium Grid 1 Accent 5"/>
    <w:basedOn w:val="88"/>
    <w:unhideWhenUsed/>
    <w:qFormat/>
    <w:uiPriority w:val="67"/>
    <w:tblPr>
      <w:tblBorders>
        <w:top w:val="single" w:color="7295D2" w:sz="8" w:space="0"/>
        <w:left w:val="single" w:color="7295D2" w:sz="8" w:space="0"/>
        <w:bottom w:val="single" w:color="7295D2" w:sz="8" w:space="0"/>
        <w:right w:val="single" w:color="7295D2" w:sz="8" w:space="0"/>
        <w:insideH w:val="single" w:color="7295D2" w:sz="8" w:space="0"/>
        <w:insideV w:val="single" w:color="7295D2" w:sz="8" w:space="0"/>
      </w:tblBorders>
    </w:tblPr>
    <w:tcPr>
      <w:shd w:val="clear" w:color="auto" w:fill="D0DCF0"/>
    </w:tcPr>
    <w:tblStylePr w:type="firstRow">
      <w:rPr>
        <w:b/>
        <w:bCs/>
      </w:rPr>
    </w:tblStylePr>
    <w:tblStylePr w:type="lastRow">
      <w:rPr>
        <w:b/>
        <w:bCs/>
      </w:rPr>
      <w:tblPr/>
      <w:tcPr>
        <w:tcBorders>
          <w:top w:val="single" w:color="7295D2"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88">
    <w:name w:val="Medium Grid 1 Accent 6"/>
    <w:basedOn w:val="88"/>
    <w:unhideWhenUsed/>
    <w:qFormat/>
    <w:uiPriority w:val="67"/>
    <w:tblPr>
      <w:tblBorders>
        <w:top w:val="single" w:color="93C571" w:sz="8" w:space="0"/>
        <w:left w:val="single" w:color="93C571" w:sz="8" w:space="0"/>
        <w:bottom w:val="single" w:color="93C571" w:sz="8" w:space="0"/>
        <w:right w:val="single" w:color="93C571" w:sz="8" w:space="0"/>
        <w:insideH w:val="single" w:color="93C571" w:sz="8" w:space="0"/>
        <w:insideV w:val="single" w:color="93C571" w:sz="8" w:space="0"/>
      </w:tblBorders>
    </w:tblPr>
    <w:tcPr>
      <w:shd w:val="clear" w:color="auto" w:fill="DBEBD0"/>
    </w:tcPr>
    <w:tblStylePr w:type="firstRow">
      <w:rPr>
        <w:b/>
        <w:bCs/>
      </w:rPr>
    </w:tblStylePr>
    <w:tblStylePr w:type="lastRow">
      <w:rPr>
        <w:b/>
        <w:bCs/>
      </w:rPr>
      <w:tblPr/>
      <w:tcPr>
        <w:tcBorders>
          <w:top w:val="single" w:color="93C571" w:sz="18"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B7D8A1"/>
      </w:tcPr>
    </w:tblStylePr>
    <w:tblStylePr w:type="band1Horz">
      <w:tblPr/>
      <w:tcPr>
        <w:shd w:val="clear" w:color="auto" w:fill="B7D8A1"/>
      </w:tcPr>
    </w:tblStylePr>
  </w:style>
  <w:style w:type="table" w:styleId="189">
    <w:name w:val="Medium Grid 2"/>
    <w:basedOn w:val="88"/>
    <w:unhideWhenUsed/>
    <w:qFormat/>
    <w:uiPriority w:val="68"/>
    <w:rPr>
      <w:rFonts w:ascii="Calibri Light" w:hAnsi="Calibri Light"/>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BFBFBF"/>
    </w:tcPr>
    <w:tblStylePr w:type="firstRow">
      <w:rPr>
        <w:b/>
        <w:bCs/>
        <w:color w:val="000000"/>
      </w:rPr>
      <w:tblPr/>
      <w:tcPr>
        <w:shd w:val="clear" w:color="auto" w:fill="E5E5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CCCCCC"/>
      </w:tcPr>
    </w:tblStylePr>
    <w:tblStylePr w:type="band1Vert">
      <w:tblPr/>
      <w:tcPr>
        <w:shd w:val="clear" w:color="auto" w:fill="7F7F7F"/>
      </w:tcPr>
    </w:tblStylePr>
    <w:tblStylePr w:type="band1Horz">
      <w:tblPr/>
      <w:tcPr>
        <w:tcBorders>
          <w:top w:val="nil"/>
          <w:left w:val="nil"/>
          <w:bottom w:val="nil"/>
          <w:right w:val="nil"/>
          <w:insideH w:val="single" w:sz="6" w:space="0"/>
          <w:insideV w:val="single" w:sz="6" w:space="0"/>
          <w:tl2br w:val="nil"/>
          <w:tr2bl w:val="nil"/>
        </w:tcBorders>
        <w:shd w:val="clear" w:color="auto" w:fill="7F7F7F"/>
      </w:tcPr>
    </w:tblStylePr>
    <w:tblStylePr w:type="nwCell">
      <w:tblPr/>
      <w:tcPr>
        <w:shd w:val="clear" w:color="auto" w:fill="FFFFFF"/>
      </w:tcPr>
    </w:tblStylePr>
  </w:style>
  <w:style w:type="table" w:styleId="190">
    <w:name w:val="Medium Grid 2 Accent 1"/>
    <w:basedOn w:val="88"/>
    <w:unhideWhenUsed/>
    <w:qFormat/>
    <w:uiPriority w:val="68"/>
    <w:rPr>
      <w:rFonts w:ascii="Calibri Light" w:hAnsi="Calibri Light"/>
      <w:color w:val="000000"/>
    </w:rPr>
    <w:tblPr>
      <w:tblBorders>
        <w:top w:val="single" w:color="5B9BD5" w:sz="8" w:space="0"/>
        <w:left w:val="single" w:color="5B9BD5" w:sz="8" w:space="0"/>
        <w:bottom w:val="single" w:color="5B9BD5" w:sz="8" w:space="0"/>
        <w:right w:val="single" w:color="5B9BD5" w:sz="8" w:space="0"/>
        <w:insideH w:val="single" w:color="5B9BD5" w:sz="8" w:space="0"/>
        <w:insideV w:val="single" w:color="5B9BD5" w:sz="8" w:space="0"/>
      </w:tblBorders>
    </w:tblPr>
    <w:tcPr>
      <w:shd w:val="clear" w:color="auto" w:fill="D6E6F4"/>
    </w:tcPr>
    <w:tblStylePr w:type="firstRow">
      <w:rPr>
        <w:b/>
        <w:bCs/>
        <w:color w:val="000000"/>
      </w:rPr>
      <w:tblPr/>
      <w:tcPr>
        <w:shd w:val="clear" w:color="auto" w:fill="EEF5F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EEAF6"/>
      </w:tcPr>
    </w:tblStylePr>
    <w:tblStylePr w:type="band1Vert">
      <w:tblPr/>
      <w:tcPr>
        <w:shd w:val="clear" w:color="auto" w:fill="ADCDEA"/>
      </w:tcPr>
    </w:tblStylePr>
    <w:tblStylePr w:type="band1Horz">
      <w:tblPr/>
      <w:tcPr>
        <w:tcBorders>
          <w:top w:val="nil"/>
          <w:left w:val="nil"/>
          <w:bottom w:val="nil"/>
          <w:right w:val="nil"/>
          <w:insideH w:val="single" w:sz="6" w:space="0"/>
          <w:insideV w:val="single" w:sz="6" w:space="0"/>
          <w:tl2br w:val="nil"/>
          <w:tr2bl w:val="nil"/>
        </w:tcBorders>
        <w:shd w:val="clear" w:color="auto" w:fill="ADCDEA"/>
      </w:tcPr>
    </w:tblStylePr>
    <w:tblStylePr w:type="nwCell">
      <w:tblPr/>
      <w:tcPr>
        <w:shd w:val="clear" w:color="auto" w:fill="FFFFFF"/>
      </w:tcPr>
    </w:tblStylePr>
  </w:style>
  <w:style w:type="table" w:styleId="191">
    <w:name w:val="Medium Grid 2 Accent 2"/>
    <w:basedOn w:val="88"/>
    <w:unhideWhenUsed/>
    <w:qFormat/>
    <w:uiPriority w:val="68"/>
    <w:rPr>
      <w:rFonts w:ascii="Calibri Light" w:hAnsi="Calibri Light"/>
      <w:color w:val="000000"/>
    </w:rPr>
    <w:tblPr>
      <w:tblBorders>
        <w:top w:val="single" w:color="ED7D31" w:sz="8" w:space="0"/>
        <w:left w:val="single" w:color="ED7D31" w:sz="8" w:space="0"/>
        <w:bottom w:val="single" w:color="ED7D31" w:sz="8" w:space="0"/>
        <w:right w:val="single" w:color="ED7D31" w:sz="8" w:space="0"/>
        <w:insideH w:val="single" w:color="ED7D31" w:sz="8" w:space="0"/>
        <w:insideV w:val="single" w:color="ED7D31" w:sz="8" w:space="0"/>
      </w:tblBorders>
    </w:tblPr>
    <w:tcPr>
      <w:shd w:val="clear" w:color="auto" w:fill="FADECC"/>
    </w:tcPr>
    <w:tblStylePr w:type="firstRow">
      <w:rPr>
        <w:b/>
        <w:bCs/>
        <w:color w:val="000000"/>
      </w:rPr>
      <w:tblPr/>
      <w:tcPr>
        <w:shd w:val="clear" w:color="auto" w:fill="FDF2EA"/>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BE4D5"/>
      </w:tcPr>
    </w:tblStylePr>
    <w:tblStylePr w:type="band1Vert">
      <w:tblPr/>
      <w:tcPr>
        <w:shd w:val="clear" w:color="auto" w:fill="F6BE98"/>
      </w:tcPr>
    </w:tblStylePr>
    <w:tblStylePr w:type="band1Horz">
      <w:tblPr/>
      <w:tcPr>
        <w:tcBorders>
          <w:top w:val="nil"/>
          <w:left w:val="nil"/>
          <w:bottom w:val="nil"/>
          <w:right w:val="nil"/>
          <w:insideH w:val="single" w:sz="6" w:space="0"/>
          <w:insideV w:val="single" w:sz="6" w:space="0"/>
          <w:tl2br w:val="nil"/>
          <w:tr2bl w:val="nil"/>
        </w:tcBorders>
        <w:shd w:val="clear" w:color="auto" w:fill="F6BE98"/>
      </w:tcPr>
    </w:tblStylePr>
    <w:tblStylePr w:type="nwCell">
      <w:tblPr/>
      <w:tcPr>
        <w:shd w:val="clear" w:color="auto" w:fill="FFFFFF"/>
      </w:tcPr>
    </w:tblStylePr>
  </w:style>
  <w:style w:type="table" w:styleId="192">
    <w:name w:val="Medium Grid 2 Accent 3"/>
    <w:basedOn w:val="88"/>
    <w:unhideWhenUsed/>
    <w:qFormat/>
    <w:uiPriority w:val="68"/>
    <w:rPr>
      <w:rFonts w:ascii="Calibri Light" w:hAnsi="Calibri Light"/>
      <w:color w:val="000000"/>
    </w:rPr>
    <w:tblPr>
      <w:tblBorders>
        <w:top w:val="single" w:color="A5A5A5" w:sz="8" w:space="0"/>
        <w:left w:val="single" w:color="A5A5A5" w:sz="8" w:space="0"/>
        <w:bottom w:val="single" w:color="A5A5A5" w:sz="8" w:space="0"/>
        <w:right w:val="single" w:color="A5A5A5" w:sz="8" w:space="0"/>
        <w:insideH w:val="single" w:color="A5A5A5" w:sz="8" w:space="0"/>
        <w:insideV w:val="single" w:color="A5A5A5" w:sz="8" w:space="0"/>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CECEC"/>
      </w:tcPr>
    </w:tblStylePr>
    <w:tblStylePr w:type="band1Vert">
      <w:tblPr/>
      <w:tcPr>
        <w:shd w:val="clear" w:color="auto" w:fill="D2D2D2"/>
      </w:tcPr>
    </w:tblStylePr>
    <w:tblStylePr w:type="band1Horz">
      <w:tblPr/>
      <w:tcPr>
        <w:tcBorders>
          <w:top w:val="nil"/>
          <w:left w:val="nil"/>
          <w:bottom w:val="nil"/>
          <w:right w:val="nil"/>
          <w:insideH w:val="single" w:sz="6" w:space="0"/>
          <w:insideV w:val="single" w:sz="6" w:space="0"/>
          <w:tl2br w:val="nil"/>
          <w:tr2bl w:val="nil"/>
        </w:tcBorders>
        <w:shd w:val="clear" w:color="auto" w:fill="D2D2D2"/>
      </w:tcPr>
    </w:tblStylePr>
    <w:tblStylePr w:type="nwCell">
      <w:tblPr/>
      <w:tcPr>
        <w:shd w:val="clear" w:color="auto" w:fill="FFFFFF"/>
      </w:tcPr>
    </w:tblStylePr>
  </w:style>
  <w:style w:type="table" w:styleId="193">
    <w:name w:val="Medium Grid 2 Accent 4"/>
    <w:basedOn w:val="88"/>
    <w:unhideWhenUsed/>
    <w:qFormat/>
    <w:uiPriority w:val="68"/>
    <w:rPr>
      <w:rFonts w:ascii="Calibri Light" w:hAnsi="Calibri Light"/>
      <w:color w:val="000000"/>
    </w:rPr>
    <w:tblPr>
      <w:tblBorders>
        <w:top w:val="single" w:color="FFC000" w:sz="8" w:space="0"/>
        <w:left w:val="single" w:color="FFC000" w:sz="8" w:space="0"/>
        <w:bottom w:val="single" w:color="FFC000" w:sz="8" w:space="0"/>
        <w:right w:val="single" w:color="FFC000" w:sz="8" w:space="0"/>
        <w:insideH w:val="single" w:color="FFC000" w:sz="8" w:space="0"/>
        <w:insideV w:val="single" w:color="FFC000" w:sz="8" w:space="0"/>
      </w:tblBorders>
    </w:tblPr>
    <w:tcPr>
      <w:shd w:val="clear" w:color="auto" w:fill="FFEFBF"/>
    </w:tcPr>
    <w:tblStylePr w:type="firstRow">
      <w:rPr>
        <w:b/>
        <w:bCs/>
        <w:color w:val="000000"/>
      </w:rPr>
      <w:tblPr/>
      <w:tcPr>
        <w:shd w:val="clear" w:color="auto" w:fill="FFF8E5"/>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FEF2CC"/>
      </w:tcPr>
    </w:tblStylePr>
    <w:tblStylePr w:type="band1Vert">
      <w:tblPr/>
      <w:tcPr>
        <w:shd w:val="clear" w:color="auto" w:fill="FFDF7F"/>
      </w:tcPr>
    </w:tblStylePr>
    <w:tblStylePr w:type="band1Horz">
      <w:tblPr/>
      <w:tcPr>
        <w:tcBorders>
          <w:top w:val="nil"/>
          <w:left w:val="nil"/>
          <w:bottom w:val="nil"/>
          <w:right w:val="nil"/>
          <w:insideH w:val="single" w:sz="6" w:space="0"/>
          <w:insideV w:val="single" w:sz="6" w:space="0"/>
          <w:tl2br w:val="nil"/>
          <w:tr2bl w:val="nil"/>
        </w:tcBorders>
        <w:shd w:val="clear" w:color="auto" w:fill="FFDF7F"/>
      </w:tcPr>
    </w:tblStylePr>
    <w:tblStylePr w:type="nwCell">
      <w:tblPr/>
      <w:tcPr>
        <w:shd w:val="clear" w:color="auto" w:fill="FFFFFF"/>
      </w:tcPr>
    </w:tblStylePr>
  </w:style>
  <w:style w:type="table" w:styleId="194">
    <w:name w:val="Medium Grid 2 Accent 5"/>
    <w:basedOn w:val="88"/>
    <w:unhideWhenUsed/>
    <w:qFormat/>
    <w:uiPriority w:val="68"/>
    <w:rPr>
      <w:rFonts w:ascii="Calibri Light" w:hAnsi="Calibri Light"/>
      <w:color w:val="000000"/>
    </w:rPr>
    <w:tblPr>
      <w:tblBorders>
        <w:top w:val="single" w:color="4472C4" w:sz="8" w:space="0"/>
        <w:left w:val="single" w:color="4472C4" w:sz="8" w:space="0"/>
        <w:bottom w:val="single" w:color="4472C4" w:sz="8" w:space="0"/>
        <w:right w:val="single" w:color="4472C4" w:sz="8" w:space="0"/>
        <w:insideH w:val="single" w:color="4472C4" w:sz="8" w:space="0"/>
        <w:insideV w:val="single" w:color="4472C4" w:sz="8" w:space="0"/>
      </w:tblBorders>
    </w:tblPr>
    <w:tcPr>
      <w:shd w:val="clear" w:color="auto" w:fill="D0DCF0"/>
    </w:tcPr>
    <w:tblStylePr w:type="firstRow">
      <w:rPr>
        <w:b/>
        <w:bCs/>
        <w:color w:val="000000"/>
      </w:rPr>
      <w:tblPr/>
      <w:tcPr>
        <w:shd w:val="clear" w:color="auto" w:fill="ECF1F9"/>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D9E2F3"/>
      </w:tcPr>
    </w:tblStylePr>
    <w:tblStylePr w:type="band1Vert">
      <w:tblPr/>
      <w:tcPr>
        <w:shd w:val="clear" w:color="auto" w:fill="A1B8E1"/>
      </w:tcPr>
    </w:tblStylePr>
    <w:tblStylePr w:type="band1Horz">
      <w:tblPr/>
      <w:tcPr>
        <w:tcBorders>
          <w:top w:val="nil"/>
          <w:left w:val="nil"/>
          <w:bottom w:val="nil"/>
          <w:right w:val="nil"/>
          <w:insideH w:val="single" w:sz="6" w:space="0"/>
          <w:insideV w:val="single" w:sz="6" w:space="0"/>
          <w:tl2br w:val="nil"/>
          <w:tr2bl w:val="nil"/>
        </w:tcBorders>
        <w:shd w:val="clear" w:color="auto" w:fill="A1B8E1"/>
      </w:tcPr>
    </w:tblStylePr>
    <w:tblStylePr w:type="nwCell">
      <w:tblPr/>
      <w:tcPr>
        <w:shd w:val="clear" w:color="auto" w:fill="FFFFFF"/>
      </w:tcPr>
    </w:tblStylePr>
  </w:style>
  <w:style w:type="table" w:styleId="195">
    <w:name w:val="Medium Grid 2 Accent 6"/>
    <w:basedOn w:val="88"/>
    <w:unhideWhenUsed/>
    <w:qFormat/>
    <w:uiPriority w:val="68"/>
    <w:rPr>
      <w:rFonts w:ascii="Calibri Light" w:hAnsi="Calibri Light"/>
      <w:color w:val="000000"/>
    </w:rPr>
    <w:tblPr>
      <w:tblBorders>
        <w:top w:val="single" w:color="70AD47" w:sz="8" w:space="0"/>
        <w:left w:val="single" w:color="70AD47" w:sz="8" w:space="0"/>
        <w:bottom w:val="single" w:color="70AD47" w:sz="8" w:space="0"/>
        <w:right w:val="single" w:color="70AD47" w:sz="8" w:space="0"/>
        <w:insideH w:val="single" w:color="70AD47" w:sz="8" w:space="0"/>
        <w:insideV w:val="single" w:color="70AD47" w:sz="8" w:space="0"/>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color w:val="000000"/>
      </w:rPr>
      <w:tblPr/>
      <w:tcPr>
        <w:tcBorders>
          <w:top w:val="nil"/>
          <w:left w:val="nil"/>
          <w:bottom w:val="nil"/>
          <w:right w:val="nil"/>
          <w:insideH w:val="nil"/>
          <w:insideV w:val="nil"/>
          <w:tl2br w:val="nil"/>
          <w:tr2bl w:val="nil"/>
        </w:tcBorders>
        <w:shd w:val="clear" w:color="auto" w:fill="FFFFFF"/>
      </w:tcPr>
    </w:tblStylePr>
    <w:tblStylePr w:type="lastCol">
      <w:rPr>
        <w:b w:val="0"/>
        <w:bCs w:val="0"/>
        <w:color w:val="000000"/>
      </w:rPr>
      <w:tblPr/>
      <w:tcPr>
        <w:tcBorders>
          <w:top w:val="nil"/>
          <w:left w:val="nil"/>
          <w:bottom w:val="nil"/>
          <w:right w:val="nil"/>
          <w:insideH w:val="nil"/>
          <w:insideV w:val="nil"/>
          <w:tl2br w:val="nil"/>
          <w:tr2bl w:val="nil"/>
        </w:tcBorders>
        <w:shd w:val="clear" w:color="auto" w:fill="E2EFD9"/>
      </w:tcPr>
    </w:tblStylePr>
    <w:tblStylePr w:type="band1Vert">
      <w:tblPr/>
      <w:tcPr>
        <w:shd w:val="clear" w:color="auto" w:fill="B7D8A1"/>
      </w:tcPr>
    </w:tblStylePr>
    <w:tblStylePr w:type="band1Horz">
      <w:tblPr/>
      <w:tcPr>
        <w:tcBorders>
          <w:top w:val="nil"/>
          <w:left w:val="nil"/>
          <w:bottom w:val="nil"/>
          <w:right w:val="nil"/>
          <w:insideH w:val="single" w:sz="6" w:space="0"/>
          <w:insideV w:val="single" w:sz="6" w:space="0"/>
          <w:tl2br w:val="nil"/>
          <w:tr2bl w:val="nil"/>
        </w:tcBorders>
        <w:shd w:val="clear" w:color="auto" w:fill="B7D8A1"/>
      </w:tcPr>
    </w:tblStylePr>
    <w:tblStylePr w:type="nwCell">
      <w:tblPr/>
      <w:tcPr>
        <w:shd w:val="clear" w:color="auto" w:fill="FFFFFF"/>
      </w:tcPr>
    </w:tblStylePr>
  </w:style>
  <w:style w:type="table" w:styleId="196">
    <w:name w:val="Medium Grid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BFB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000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000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000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7F7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7F7F7F"/>
      </w:tcPr>
    </w:tblStylePr>
  </w:style>
  <w:style w:type="table" w:styleId="197">
    <w:name w:val="Medium Grid 3 Accent 1"/>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6E6F4"/>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5B9BD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5B9BD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5B9BD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5B9BD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DCDEA"/>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DCDEA"/>
      </w:tcPr>
    </w:tblStylePr>
  </w:style>
  <w:style w:type="table" w:styleId="198">
    <w:name w:val="Medium Grid 3 Accent 2"/>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ADECC"/>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ED7D31"/>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ED7D31"/>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ED7D31"/>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ED7D31"/>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6BE98"/>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6BE98"/>
      </w:tcPr>
    </w:tblStylePr>
  </w:style>
  <w:style w:type="table" w:styleId="199">
    <w:name w:val="Medium Grid 3 Accent 3"/>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8E8E8"/>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A5A5A5"/>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A5A5A5"/>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A5A5A5"/>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A5A5A5"/>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D2D2D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D2D2D2"/>
      </w:tcPr>
    </w:tblStylePr>
  </w:style>
  <w:style w:type="table" w:styleId="200">
    <w:name w:val="Medium Grid 3 Accent 4"/>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FEFBF"/>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FFC000"/>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FFC000"/>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FFC000"/>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FFC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FFDF7F"/>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FFDF7F"/>
      </w:tcPr>
    </w:tblStylePr>
  </w:style>
  <w:style w:type="table" w:styleId="201">
    <w:name w:val="Medium Grid 3 Accent 5"/>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0DCF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4472C4"/>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4472C4"/>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4472C4"/>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4472C4"/>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A1B8E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A1B8E1"/>
      </w:tcPr>
    </w:tblStylePr>
  </w:style>
  <w:style w:type="table" w:styleId="202">
    <w:name w:val="Medium Grid 3 Accent 6"/>
    <w:basedOn w:val="88"/>
    <w:unhideWhenUsed/>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BEBD0"/>
    </w:tcPr>
    <w:tblStylePr w:type="firstRow">
      <w:rPr>
        <w:b/>
        <w:bCs/>
        <w:i w:val="0"/>
        <w:iCs w:val="0"/>
        <w:color w:val="FFFFFF"/>
      </w:rPr>
      <w:tblPr/>
      <w:tcPr>
        <w:tcBorders>
          <w:top w:val="single" w:color="FFFFFF" w:sz="8" w:space="0"/>
          <w:left w:val="single" w:color="FFFFFF" w:sz="8" w:space="0"/>
          <w:bottom w:val="single" w:color="FFFFFF" w:sz="24" w:space="0"/>
          <w:right w:val="single" w:color="FFFFFF" w:sz="8" w:space="0"/>
          <w:insideH w:val="nil"/>
          <w:insideV w:val="single" w:sz="8" w:space="0"/>
          <w:tl2br w:val="nil"/>
          <w:tr2bl w:val="nil"/>
        </w:tcBorders>
        <w:shd w:val="clear" w:color="auto" w:fill="70AD47"/>
      </w:tcPr>
    </w:tblStylePr>
    <w:tblStylePr w:type="lastRow">
      <w:rPr>
        <w:b/>
        <w:bCs/>
        <w:i w:val="0"/>
        <w:iCs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l2br w:val="nil"/>
          <w:tr2bl w:val="nil"/>
        </w:tcBorders>
        <w:shd w:val="clear" w:color="auto" w:fill="70AD47"/>
      </w:tcPr>
    </w:tblStylePr>
    <w:tblStylePr w:type="firstCol">
      <w:rPr>
        <w:b/>
        <w:bCs/>
        <w:i w:val="0"/>
        <w:iCs w:val="0"/>
        <w:color w:val="FFFFFF"/>
      </w:rPr>
      <w:tblPr/>
      <w:tcPr>
        <w:tcBorders>
          <w:top w:val="nil"/>
          <w:left w:val="single" w:color="FFFFFF" w:sz="8" w:space="0"/>
          <w:bottom w:val="nil"/>
          <w:right w:val="single" w:color="FFFFFF" w:sz="24" w:space="0"/>
          <w:insideH w:val="nil"/>
          <w:insideV w:val="nil"/>
          <w:tl2br w:val="nil"/>
          <w:tr2bl w:val="nil"/>
        </w:tcBorders>
        <w:shd w:val="clear" w:color="auto" w:fill="70AD47"/>
      </w:tcPr>
    </w:tblStylePr>
    <w:tblStylePr w:type="lastCol">
      <w:rPr>
        <w:b/>
        <w:bCs/>
        <w:i w:val="0"/>
        <w:iCs w:val="0"/>
        <w:color w:val="FFFFFF"/>
      </w:rPr>
      <w:tblPr/>
      <w:tcPr>
        <w:tcBorders>
          <w:top w:val="nil"/>
          <w:left w:val="single" w:color="FFFFFF" w:sz="24" w:space="0"/>
          <w:bottom w:val="nil"/>
          <w:right w:val="nil"/>
          <w:insideH w:val="nil"/>
          <w:insideV w:val="nil"/>
          <w:tl2br w:val="nil"/>
          <w:tr2bl w:val="nil"/>
        </w:tcBorders>
        <w:shd w:val="clear" w:color="auto" w:fill="70AD47"/>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l2br w:val="nil"/>
          <w:tr2bl w:val="nil"/>
        </w:tcBorders>
        <w:shd w:val="clear" w:color="auto" w:fill="B7D8A1"/>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l2br w:val="nil"/>
          <w:tr2bl w:val="nil"/>
        </w:tcBorders>
        <w:shd w:val="clear" w:color="auto" w:fill="B7D8A1"/>
      </w:tcPr>
    </w:tblStylePr>
  </w:style>
  <w:style w:type="table" w:styleId="203">
    <w:name w:val="Dark List"/>
    <w:basedOn w:val="88"/>
    <w:unhideWhenUsed/>
    <w:qFormat/>
    <w:uiPriority w:val="70"/>
    <w:rPr>
      <w:color w:val="FFFFFF"/>
    </w:rPr>
    <w:tblPr>
      <w:tblStyleRowBandSize w:val="1"/>
      <w:tblStyleColBandSize w:val="1"/>
    </w:tblPr>
    <w:tcPr>
      <w:shd w:val="clear" w:color="auto" w:fill="000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000000"/>
      </w:tcPr>
    </w:tblStylePr>
    <w:tblStylePr w:type="firstCol">
      <w:tblPr/>
      <w:tcPr>
        <w:tcBorders>
          <w:top w:val="nil"/>
          <w:left w:val="nil"/>
          <w:bottom w:val="nil"/>
          <w:right w:val="single" w:color="FFFFFF" w:sz="18" w:space="0"/>
          <w:insideH w:val="nil"/>
          <w:insideV w:val="nil"/>
          <w:tl2br w:val="nil"/>
          <w:tr2bl w:val="nil"/>
        </w:tcBorders>
        <w:shd w:val="clear" w:color="auto" w:fill="000000"/>
      </w:tcPr>
    </w:tblStylePr>
    <w:tblStylePr w:type="lastCol">
      <w:tblPr/>
      <w:tcPr>
        <w:tcBorders>
          <w:top w:val="nil"/>
          <w:left w:val="single" w:color="FFFFFF" w:sz="18" w:space="0"/>
          <w:bottom w:val="nil"/>
          <w:right w:val="nil"/>
          <w:insideH w:val="nil"/>
          <w:insideV w:val="nil"/>
          <w:tl2br w:val="nil"/>
          <w:tr2bl w:val="nil"/>
        </w:tcBorders>
        <w:shd w:val="clear" w:color="auto" w:fill="000000"/>
      </w:tcPr>
    </w:tblStylePr>
    <w:tblStylePr w:type="band1Vert">
      <w:tblPr/>
      <w:tcPr>
        <w:tcBorders>
          <w:top w:val="nil"/>
          <w:left w:val="nil"/>
          <w:bottom w:val="nil"/>
          <w:right w:val="nil"/>
          <w:insideH w:val="nil"/>
          <w:insideV w:val="nil"/>
          <w:tl2br w:val="nil"/>
          <w:tr2bl w:val="nil"/>
        </w:tcBorders>
        <w:shd w:val="clear" w:color="auto" w:fill="000000"/>
      </w:tcPr>
    </w:tblStylePr>
    <w:tblStylePr w:type="band1Horz">
      <w:tblPr/>
      <w:tcPr>
        <w:tcBorders>
          <w:top w:val="nil"/>
          <w:left w:val="nil"/>
          <w:bottom w:val="nil"/>
          <w:right w:val="nil"/>
          <w:insideH w:val="nil"/>
          <w:insideV w:val="nil"/>
          <w:tl2br w:val="nil"/>
          <w:tr2bl w:val="nil"/>
        </w:tcBorders>
        <w:shd w:val="clear" w:color="auto" w:fill="000000"/>
      </w:tcPr>
    </w:tblStylePr>
  </w:style>
  <w:style w:type="table" w:styleId="204">
    <w:name w:val="Dark List Accent 1"/>
    <w:basedOn w:val="88"/>
    <w:unhideWhenUsed/>
    <w:qFormat/>
    <w:uiPriority w:val="70"/>
    <w:rPr>
      <w:color w:val="FFFFFF"/>
    </w:rPr>
    <w:tblPr>
      <w:tblStyleRowBandSize w:val="1"/>
      <w:tblStyleColBandSize w:val="1"/>
    </w:tblPr>
    <w:tcPr>
      <w:shd w:val="clear" w:color="auto" w:fill="5B9BD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E4D78"/>
      </w:tcPr>
    </w:tblStylePr>
    <w:tblStylePr w:type="firstCol">
      <w:tblPr/>
      <w:tcPr>
        <w:tcBorders>
          <w:top w:val="nil"/>
          <w:left w:val="nil"/>
          <w:bottom w:val="nil"/>
          <w:right w:val="single" w:color="FFFFFF" w:sz="18" w:space="0"/>
          <w:insideH w:val="nil"/>
          <w:insideV w:val="nil"/>
          <w:tl2br w:val="nil"/>
          <w:tr2bl w:val="nil"/>
        </w:tcBorders>
        <w:shd w:val="clear" w:color="auto" w:fill="2E75B5"/>
      </w:tcPr>
    </w:tblStylePr>
    <w:tblStylePr w:type="lastCol">
      <w:tblPr/>
      <w:tcPr>
        <w:tcBorders>
          <w:top w:val="nil"/>
          <w:left w:val="single" w:color="FFFFFF" w:sz="18" w:space="0"/>
          <w:bottom w:val="nil"/>
          <w:right w:val="nil"/>
          <w:insideH w:val="nil"/>
          <w:insideV w:val="nil"/>
          <w:tl2br w:val="nil"/>
          <w:tr2bl w:val="nil"/>
        </w:tcBorders>
        <w:shd w:val="clear" w:color="auto" w:fill="2E75B5"/>
      </w:tcPr>
    </w:tblStylePr>
    <w:tblStylePr w:type="band1Vert">
      <w:tblPr/>
      <w:tcPr>
        <w:tcBorders>
          <w:top w:val="nil"/>
          <w:left w:val="nil"/>
          <w:bottom w:val="nil"/>
          <w:right w:val="nil"/>
          <w:insideH w:val="nil"/>
          <w:insideV w:val="nil"/>
          <w:tl2br w:val="nil"/>
          <w:tr2bl w:val="nil"/>
        </w:tcBorders>
        <w:shd w:val="clear" w:color="auto" w:fill="2E75B5"/>
      </w:tcPr>
    </w:tblStylePr>
    <w:tblStylePr w:type="band1Horz">
      <w:tblPr/>
      <w:tcPr>
        <w:tcBorders>
          <w:top w:val="nil"/>
          <w:left w:val="nil"/>
          <w:bottom w:val="nil"/>
          <w:right w:val="nil"/>
          <w:insideH w:val="nil"/>
          <w:insideV w:val="nil"/>
          <w:tl2br w:val="nil"/>
          <w:tr2bl w:val="nil"/>
        </w:tcBorders>
        <w:shd w:val="clear" w:color="auto" w:fill="2E75B5"/>
      </w:tcPr>
    </w:tblStylePr>
  </w:style>
  <w:style w:type="table" w:styleId="205">
    <w:name w:val="Dark List Accent 2"/>
    <w:basedOn w:val="88"/>
    <w:unhideWhenUsed/>
    <w:qFormat/>
    <w:uiPriority w:val="70"/>
    <w:rPr>
      <w:color w:val="FFFFFF"/>
    </w:rPr>
    <w:tblPr>
      <w:tblStyleRowBandSize w:val="1"/>
      <w:tblStyleColBandSize w:val="1"/>
    </w:tblPr>
    <w:tcPr>
      <w:shd w:val="clear" w:color="auto" w:fill="ED7D31"/>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823B0B"/>
      </w:tcPr>
    </w:tblStylePr>
    <w:tblStylePr w:type="firstCol">
      <w:tblPr/>
      <w:tcPr>
        <w:tcBorders>
          <w:top w:val="nil"/>
          <w:left w:val="nil"/>
          <w:bottom w:val="nil"/>
          <w:right w:val="single" w:color="FFFFFF" w:sz="18" w:space="0"/>
          <w:insideH w:val="nil"/>
          <w:insideV w:val="nil"/>
          <w:tl2br w:val="nil"/>
          <w:tr2bl w:val="nil"/>
        </w:tcBorders>
        <w:shd w:val="clear" w:color="auto" w:fill="C55911"/>
      </w:tcPr>
    </w:tblStylePr>
    <w:tblStylePr w:type="lastCol">
      <w:tblPr/>
      <w:tcPr>
        <w:tcBorders>
          <w:top w:val="nil"/>
          <w:left w:val="single" w:color="FFFFFF" w:sz="18" w:space="0"/>
          <w:bottom w:val="nil"/>
          <w:right w:val="nil"/>
          <w:insideH w:val="nil"/>
          <w:insideV w:val="nil"/>
          <w:tl2br w:val="nil"/>
          <w:tr2bl w:val="nil"/>
        </w:tcBorders>
        <w:shd w:val="clear" w:color="auto" w:fill="C55911"/>
      </w:tcPr>
    </w:tblStylePr>
    <w:tblStylePr w:type="band1Vert">
      <w:tblPr/>
      <w:tcPr>
        <w:tcBorders>
          <w:top w:val="nil"/>
          <w:left w:val="nil"/>
          <w:bottom w:val="nil"/>
          <w:right w:val="nil"/>
          <w:insideH w:val="nil"/>
          <w:insideV w:val="nil"/>
          <w:tl2br w:val="nil"/>
          <w:tr2bl w:val="nil"/>
        </w:tcBorders>
        <w:shd w:val="clear" w:color="auto" w:fill="C55911"/>
      </w:tcPr>
    </w:tblStylePr>
    <w:tblStylePr w:type="band1Horz">
      <w:tblPr/>
      <w:tcPr>
        <w:tcBorders>
          <w:top w:val="nil"/>
          <w:left w:val="nil"/>
          <w:bottom w:val="nil"/>
          <w:right w:val="nil"/>
          <w:insideH w:val="nil"/>
          <w:insideV w:val="nil"/>
          <w:tl2br w:val="nil"/>
          <w:tr2bl w:val="nil"/>
        </w:tcBorders>
        <w:shd w:val="clear" w:color="auto" w:fill="C55911"/>
      </w:tcPr>
    </w:tblStylePr>
  </w:style>
  <w:style w:type="table" w:styleId="206">
    <w:name w:val="Dark List Accent 3"/>
    <w:basedOn w:val="88"/>
    <w:unhideWhenUsed/>
    <w:qFormat/>
    <w:uiPriority w:val="70"/>
    <w:rPr>
      <w:color w:val="FFFFFF"/>
    </w:rPr>
    <w:tblPr>
      <w:tblStyleRowBandSize w:val="1"/>
      <w:tblStyleColBandSize w:val="1"/>
    </w:tblPr>
    <w:tcPr>
      <w:shd w:val="clear" w:color="auto" w:fill="A5A5A5"/>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525252"/>
      </w:tcPr>
    </w:tblStylePr>
    <w:tblStylePr w:type="firstCol">
      <w:tblPr/>
      <w:tcPr>
        <w:tcBorders>
          <w:top w:val="nil"/>
          <w:left w:val="nil"/>
          <w:bottom w:val="nil"/>
          <w:right w:val="single" w:color="FFFFFF" w:sz="18" w:space="0"/>
          <w:insideH w:val="nil"/>
          <w:insideV w:val="nil"/>
          <w:tl2br w:val="nil"/>
          <w:tr2bl w:val="nil"/>
        </w:tcBorders>
        <w:shd w:val="clear" w:color="auto" w:fill="7B7B7B"/>
      </w:tcPr>
    </w:tblStylePr>
    <w:tblStylePr w:type="lastCol">
      <w:tblPr/>
      <w:tcPr>
        <w:tcBorders>
          <w:top w:val="nil"/>
          <w:left w:val="single" w:color="FFFFFF" w:sz="18" w:space="0"/>
          <w:bottom w:val="nil"/>
          <w:right w:val="nil"/>
          <w:insideH w:val="nil"/>
          <w:insideV w:val="nil"/>
          <w:tl2br w:val="nil"/>
          <w:tr2bl w:val="nil"/>
        </w:tcBorders>
        <w:shd w:val="clear" w:color="auto" w:fill="7B7B7B"/>
      </w:tcPr>
    </w:tblStylePr>
    <w:tblStylePr w:type="band1Vert">
      <w:tblPr/>
      <w:tcPr>
        <w:tcBorders>
          <w:top w:val="nil"/>
          <w:left w:val="nil"/>
          <w:bottom w:val="nil"/>
          <w:right w:val="nil"/>
          <w:insideH w:val="nil"/>
          <w:insideV w:val="nil"/>
          <w:tl2br w:val="nil"/>
          <w:tr2bl w:val="nil"/>
        </w:tcBorders>
        <w:shd w:val="clear" w:color="auto" w:fill="7B7B7B"/>
      </w:tcPr>
    </w:tblStylePr>
    <w:tblStylePr w:type="band1Horz">
      <w:tblPr/>
      <w:tcPr>
        <w:tcBorders>
          <w:top w:val="nil"/>
          <w:left w:val="nil"/>
          <w:bottom w:val="nil"/>
          <w:right w:val="nil"/>
          <w:insideH w:val="nil"/>
          <w:insideV w:val="nil"/>
          <w:tl2br w:val="nil"/>
          <w:tr2bl w:val="nil"/>
        </w:tcBorders>
        <w:shd w:val="clear" w:color="auto" w:fill="7B7B7B"/>
      </w:tcPr>
    </w:tblStylePr>
  </w:style>
  <w:style w:type="table" w:styleId="207">
    <w:name w:val="Dark List Accent 4"/>
    <w:basedOn w:val="88"/>
    <w:unhideWhenUsed/>
    <w:qFormat/>
    <w:uiPriority w:val="70"/>
    <w:rPr>
      <w:color w:val="FFFFFF"/>
    </w:rPr>
    <w:tblPr>
      <w:tblStyleRowBandSize w:val="1"/>
      <w:tblStyleColBandSize w:val="1"/>
    </w:tblPr>
    <w:tcPr>
      <w:shd w:val="clear" w:color="auto" w:fill="FFC000"/>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7E5F00"/>
      </w:tcPr>
    </w:tblStylePr>
    <w:tblStylePr w:type="firstCol">
      <w:tblPr/>
      <w:tcPr>
        <w:tcBorders>
          <w:top w:val="nil"/>
          <w:left w:val="nil"/>
          <w:bottom w:val="nil"/>
          <w:right w:val="single" w:color="FFFFFF" w:sz="18" w:space="0"/>
          <w:insideH w:val="nil"/>
          <w:insideV w:val="nil"/>
          <w:tl2br w:val="nil"/>
          <w:tr2bl w:val="nil"/>
        </w:tcBorders>
        <w:shd w:val="clear" w:color="auto" w:fill="BE8F00"/>
      </w:tcPr>
    </w:tblStylePr>
    <w:tblStylePr w:type="lastCol">
      <w:tblPr/>
      <w:tcPr>
        <w:tcBorders>
          <w:top w:val="nil"/>
          <w:left w:val="single" w:color="FFFFFF" w:sz="18" w:space="0"/>
          <w:bottom w:val="nil"/>
          <w:right w:val="nil"/>
          <w:insideH w:val="nil"/>
          <w:insideV w:val="nil"/>
          <w:tl2br w:val="nil"/>
          <w:tr2bl w:val="nil"/>
        </w:tcBorders>
        <w:shd w:val="clear" w:color="auto" w:fill="BE8F00"/>
      </w:tcPr>
    </w:tblStylePr>
    <w:tblStylePr w:type="band1Vert">
      <w:tblPr/>
      <w:tcPr>
        <w:tcBorders>
          <w:top w:val="nil"/>
          <w:left w:val="nil"/>
          <w:bottom w:val="nil"/>
          <w:right w:val="nil"/>
          <w:insideH w:val="nil"/>
          <w:insideV w:val="nil"/>
          <w:tl2br w:val="nil"/>
          <w:tr2bl w:val="nil"/>
        </w:tcBorders>
        <w:shd w:val="clear" w:color="auto" w:fill="BE8F00"/>
      </w:tcPr>
    </w:tblStylePr>
    <w:tblStylePr w:type="band1Horz">
      <w:tblPr/>
      <w:tcPr>
        <w:tcBorders>
          <w:top w:val="nil"/>
          <w:left w:val="nil"/>
          <w:bottom w:val="nil"/>
          <w:right w:val="nil"/>
          <w:insideH w:val="nil"/>
          <w:insideV w:val="nil"/>
          <w:tl2br w:val="nil"/>
          <w:tr2bl w:val="nil"/>
        </w:tcBorders>
        <w:shd w:val="clear" w:color="auto" w:fill="BE8F00"/>
      </w:tcPr>
    </w:tblStylePr>
  </w:style>
  <w:style w:type="table" w:styleId="208">
    <w:name w:val="Dark List Accent 5"/>
    <w:basedOn w:val="88"/>
    <w:unhideWhenUsed/>
    <w:qFormat/>
    <w:uiPriority w:val="70"/>
    <w:rPr>
      <w:color w:val="FFFFFF"/>
    </w:rPr>
    <w:tblPr>
      <w:tblStyleRowBandSize w:val="1"/>
      <w:tblStyleColBandSize w:val="1"/>
    </w:tblPr>
    <w:tcPr>
      <w:shd w:val="clear" w:color="auto" w:fill="4472C4"/>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1F3863"/>
      </w:tcPr>
    </w:tblStylePr>
    <w:tblStylePr w:type="firstCol">
      <w:tblPr/>
      <w:tcPr>
        <w:tcBorders>
          <w:top w:val="nil"/>
          <w:left w:val="nil"/>
          <w:bottom w:val="nil"/>
          <w:right w:val="single" w:color="FFFFFF" w:sz="18" w:space="0"/>
          <w:insideH w:val="nil"/>
          <w:insideV w:val="nil"/>
          <w:tl2br w:val="nil"/>
          <w:tr2bl w:val="nil"/>
        </w:tcBorders>
        <w:shd w:val="clear" w:color="auto" w:fill="2F5496"/>
      </w:tcPr>
    </w:tblStylePr>
    <w:tblStylePr w:type="lastCol">
      <w:tblPr/>
      <w:tcPr>
        <w:tcBorders>
          <w:top w:val="nil"/>
          <w:left w:val="single" w:color="FFFFFF" w:sz="18" w:space="0"/>
          <w:bottom w:val="nil"/>
          <w:right w:val="nil"/>
          <w:insideH w:val="nil"/>
          <w:insideV w:val="nil"/>
          <w:tl2br w:val="nil"/>
          <w:tr2bl w:val="nil"/>
        </w:tcBorders>
        <w:shd w:val="clear" w:color="auto" w:fill="2F5496"/>
      </w:tcPr>
    </w:tblStylePr>
    <w:tblStylePr w:type="band1Vert">
      <w:tblPr/>
      <w:tcPr>
        <w:tcBorders>
          <w:top w:val="nil"/>
          <w:left w:val="nil"/>
          <w:bottom w:val="nil"/>
          <w:right w:val="nil"/>
          <w:insideH w:val="nil"/>
          <w:insideV w:val="nil"/>
          <w:tl2br w:val="nil"/>
          <w:tr2bl w:val="nil"/>
        </w:tcBorders>
        <w:shd w:val="clear" w:color="auto" w:fill="2F5496"/>
      </w:tcPr>
    </w:tblStylePr>
    <w:tblStylePr w:type="band1Horz">
      <w:tblPr/>
      <w:tcPr>
        <w:tcBorders>
          <w:top w:val="nil"/>
          <w:left w:val="nil"/>
          <w:bottom w:val="nil"/>
          <w:right w:val="nil"/>
          <w:insideH w:val="nil"/>
          <w:insideV w:val="nil"/>
          <w:tl2br w:val="nil"/>
          <w:tr2bl w:val="nil"/>
        </w:tcBorders>
        <w:shd w:val="clear" w:color="auto" w:fill="2F5496"/>
      </w:tcPr>
    </w:tblStylePr>
  </w:style>
  <w:style w:type="table" w:styleId="209">
    <w:name w:val="Dark List Accent 6"/>
    <w:basedOn w:val="88"/>
    <w:unhideWhenUsed/>
    <w:qFormat/>
    <w:uiPriority w:val="70"/>
    <w:rPr>
      <w:color w:val="FFFFFF"/>
    </w:rPr>
    <w:tblPr>
      <w:tblStyleRowBandSize w:val="1"/>
      <w:tblStyleColBandSize w:val="1"/>
    </w:tblPr>
    <w:tcPr>
      <w:shd w:val="clear" w:color="auto" w:fill="70AD47"/>
    </w:tcPr>
    <w:tblStylePr w:type="firstRow">
      <w:rPr>
        <w:b/>
        <w:bCs/>
      </w:rPr>
      <w:tblPr/>
      <w:tcPr>
        <w:tcBorders>
          <w:top w:val="nil"/>
          <w:left w:val="nil"/>
          <w:bottom w:val="single" w:color="FFFFFF" w:sz="18" w:space="0"/>
          <w:right w:val="nil"/>
          <w:insideH w:val="nil"/>
          <w:insideV w:val="nil"/>
          <w:tl2br w:val="nil"/>
          <w:tr2bl w:val="nil"/>
        </w:tcBorders>
        <w:shd w:val="clear" w:color="auto" w:fill="000000"/>
      </w:tcPr>
    </w:tblStylePr>
    <w:tblStylePr w:type="lastRow">
      <w:tblPr/>
      <w:tcPr>
        <w:tcBorders>
          <w:top w:val="single" w:color="FFFFFF" w:sz="18" w:space="0"/>
          <w:left w:val="nil"/>
          <w:bottom w:val="nil"/>
          <w:right w:val="nil"/>
          <w:insideH w:val="nil"/>
          <w:insideV w:val="nil"/>
          <w:tl2br w:val="nil"/>
          <w:tr2bl w:val="nil"/>
        </w:tcBorders>
        <w:shd w:val="clear" w:color="auto" w:fill="375623"/>
      </w:tcPr>
    </w:tblStylePr>
    <w:tblStylePr w:type="firstCol">
      <w:tblPr/>
      <w:tcPr>
        <w:tcBorders>
          <w:top w:val="nil"/>
          <w:left w:val="nil"/>
          <w:bottom w:val="nil"/>
          <w:right w:val="single" w:color="FFFFFF" w:sz="18" w:space="0"/>
          <w:insideH w:val="nil"/>
          <w:insideV w:val="nil"/>
          <w:tl2br w:val="nil"/>
          <w:tr2bl w:val="nil"/>
        </w:tcBorders>
        <w:shd w:val="clear" w:color="auto" w:fill="538135"/>
      </w:tcPr>
    </w:tblStylePr>
    <w:tblStylePr w:type="lastCol">
      <w:tblPr/>
      <w:tcPr>
        <w:tcBorders>
          <w:top w:val="nil"/>
          <w:left w:val="single" w:color="FFFFFF" w:sz="18" w:space="0"/>
          <w:bottom w:val="nil"/>
          <w:right w:val="nil"/>
          <w:insideH w:val="nil"/>
          <w:insideV w:val="nil"/>
          <w:tl2br w:val="nil"/>
          <w:tr2bl w:val="nil"/>
        </w:tcBorders>
        <w:shd w:val="clear" w:color="auto" w:fill="538135"/>
      </w:tcPr>
    </w:tblStylePr>
    <w:tblStylePr w:type="band1Vert">
      <w:tblPr/>
      <w:tcPr>
        <w:tcBorders>
          <w:top w:val="nil"/>
          <w:left w:val="nil"/>
          <w:bottom w:val="nil"/>
          <w:right w:val="nil"/>
          <w:insideH w:val="nil"/>
          <w:insideV w:val="nil"/>
          <w:tl2br w:val="nil"/>
          <w:tr2bl w:val="nil"/>
        </w:tcBorders>
        <w:shd w:val="clear" w:color="auto" w:fill="538135"/>
      </w:tcPr>
    </w:tblStylePr>
    <w:tblStylePr w:type="band1Horz">
      <w:tblPr/>
      <w:tcPr>
        <w:tcBorders>
          <w:top w:val="nil"/>
          <w:left w:val="nil"/>
          <w:bottom w:val="nil"/>
          <w:right w:val="nil"/>
          <w:insideH w:val="nil"/>
          <w:insideV w:val="nil"/>
          <w:tl2br w:val="nil"/>
          <w:tr2bl w:val="nil"/>
        </w:tcBorders>
        <w:shd w:val="clear" w:color="auto" w:fill="538135"/>
      </w:tcPr>
    </w:tblStylePr>
  </w:style>
  <w:style w:type="table" w:styleId="210">
    <w:name w:val="Colorful Shading"/>
    <w:basedOn w:val="88"/>
    <w:unhideWhenUsed/>
    <w:qFormat/>
    <w:uiPriority w:val="71"/>
    <w:rPr>
      <w:color w:val="000000"/>
    </w:rPr>
    <w:tblPr>
      <w:tblBorders>
        <w:top w:val="single" w:color="ED7D31"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5E5E5"/>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000000"/>
      </w:tcPr>
    </w:tblStylePr>
    <w:tblStylePr w:type="firstCol">
      <w:rPr>
        <w:color w:val="FFFFFF"/>
      </w:rPr>
      <w:tblPr/>
      <w:tcPr>
        <w:tcBorders>
          <w:top w:val="nil"/>
          <w:left w:val="nil"/>
          <w:bottom w:val="nil"/>
          <w:right w:val="nil"/>
          <w:insideH w:val="single" w:sz="4" w:space="0"/>
          <w:insideV w:val="nil"/>
          <w:tl2br w:val="nil"/>
          <w:tr2bl w:val="nil"/>
        </w:tcBorders>
        <w:shd w:val="clear" w:color="auto" w:fill="000000"/>
      </w:tcPr>
    </w:tblStylePr>
    <w:tblStylePr w:type="lastCol">
      <w:rPr>
        <w:color w:val="FFFFFF"/>
      </w:rPr>
      <w:tblPr/>
      <w:tcPr>
        <w:tcBorders>
          <w:top w:val="nil"/>
          <w:left w:val="nil"/>
          <w:bottom w:val="nil"/>
          <w:right w:val="nil"/>
          <w:insideH w:val="nil"/>
          <w:insideV w:val="nil"/>
          <w:tl2br w:val="nil"/>
          <w:tr2bl w:val="nil"/>
        </w:tcBorders>
        <w:shd w:val="clear" w:color="auto" w:fill="000000"/>
      </w:tcPr>
    </w:tblStylePr>
    <w:tblStylePr w:type="band1Vert">
      <w:tblPr/>
      <w:tcPr>
        <w:shd w:val="clear" w:color="auto" w:fill="999999"/>
      </w:tcPr>
    </w:tblStylePr>
    <w:tblStylePr w:type="band1Horz">
      <w:tblPr/>
      <w:tcPr>
        <w:shd w:val="clear" w:color="auto" w:fill="7F7F7F"/>
      </w:tcPr>
    </w:tblStylePr>
    <w:tblStylePr w:type="neCell">
      <w:rPr>
        <w:color w:val="000000"/>
      </w:rPr>
    </w:tblStylePr>
    <w:tblStylePr w:type="nwCell">
      <w:rPr>
        <w:color w:val="000000"/>
      </w:rPr>
    </w:tblStylePr>
  </w:style>
  <w:style w:type="table" w:styleId="211">
    <w:name w:val="Colorful Shading Accent 1"/>
    <w:basedOn w:val="88"/>
    <w:unhideWhenUsed/>
    <w:qFormat/>
    <w:uiPriority w:val="71"/>
    <w:rPr>
      <w:color w:val="000000"/>
    </w:rPr>
    <w:tblPr>
      <w:tblBorders>
        <w:top w:val="single" w:color="ED7D31" w:sz="24" w:space="0"/>
        <w:left w:val="single" w:color="5B9BD5" w:sz="4" w:space="0"/>
        <w:bottom w:val="single" w:color="5B9BD5" w:sz="4" w:space="0"/>
        <w:right w:val="single" w:color="5B9BD5" w:sz="4" w:space="0"/>
        <w:insideH w:val="single" w:color="FFFFFF" w:sz="4" w:space="0"/>
        <w:insideV w:val="single" w:color="FFFFFF" w:sz="4" w:space="0"/>
      </w:tblBorders>
    </w:tblPr>
    <w:tcPr>
      <w:shd w:val="clear" w:color="auto" w:fill="EEF5F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5D91"/>
      </w:tcPr>
    </w:tblStylePr>
    <w:tblStylePr w:type="firstCol">
      <w:rPr>
        <w:color w:val="FFFFFF"/>
      </w:rPr>
      <w:tblPr/>
      <w:tcPr>
        <w:tcBorders>
          <w:top w:val="nil"/>
          <w:left w:val="nil"/>
          <w:bottom w:val="nil"/>
          <w:right w:val="nil"/>
          <w:insideH w:val="single" w:sz="4" w:space="0"/>
          <w:insideV w:val="nil"/>
          <w:tl2br w:val="nil"/>
          <w:tr2bl w:val="nil"/>
        </w:tcBorders>
        <w:shd w:val="clear" w:color="auto" w:fill="255D91"/>
      </w:tcPr>
    </w:tblStylePr>
    <w:tblStylePr w:type="lastCol">
      <w:rPr>
        <w:color w:val="FFFFFF"/>
      </w:rPr>
      <w:tblPr/>
      <w:tcPr>
        <w:tcBorders>
          <w:top w:val="nil"/>
          <w:left w:val="nil"/>
          <w:bottom w:val="nil"/>
          <w:right w:val="nil"/>
          <w:insideH w:val="nil"/>
          <w:insideV w:val="nil"/>
          <w:tl2br w:val="nil"/>
          <w:tr2bl w:val="nil"/>
        </w:tcBorders>
        <w:shd w:val="clear" w:color="auto" w:fill="255D91"/>
      </w:tcPr>
    </w:tblStylePr>
    <w:tblStylePr w:type="band1Vert">
      <w:tblPr/>
      <w:tcPr>
        <w:shd w:val="clear" w:color="auto" w:fill="BDD6EE"/>
      </w:tcPr>
    </w:tblStylePr>
    <w:tblStylePr w:type="band1Horz">
      <w:tblPr/>
      <w:tcPr>
        <w:shd w:val="clear" w:color="auto" w:fill="ADCDEA"/>
      </w:tcPr>
    </w:tblStylePr>
    <w:tblStylePr w:type="neCell">
      <w:rPr>
        <w:color w:val="000000"/>
      </w:rPr>
    </w:tblStylePr>
    <w:tblStylePr w:type="nwCell">
      <w:rPr>
        <w:color w:val="000000"/>
      </w:rPr>
    </w:tblStylePr>
  </w:style>
  <w:style w:type="table" w:styleId="212">
    <w:name w:val="Colorful Shading Accent 2"/>
    <w:basedOn w:val="88"/>
    <w:unhideWhenUsed/>
    <w:qFormat/>
    <w:uiPriority w:val="71"/>
    <w:rPr>
      <w:color w:val="000000"/>
    </w:rPr>
    <w:tblPr>
      <w:tblBorders>
        <w:top w:val="single" w:color="ED7D31" w:sz="24" w:space="0"/>
        <w:left w:val="single" w:color="ED7D31" w:sz="4" w:space="0"/>
        <w:bottom w:val="single" w:color="ED7D31" w:sz="4" w:space="0"/>
        <w:right w:val="single" w:color="ED7D31" w:sz="4" w:space="0"/>
        <w:insideH w:val="single" w:color="FFFFFF" w:sz="4" w:space="0"/>
        <w:insideV w:val="single" w:color="FFFFFF" w:sz="4" w:space="0"/>
      </w:tblBorders>
    </w:tblPr>
    <w:tcPr>
      <w:shd w:val="clear" w:color="auto" w:fill="FDF2EA"/>
    </w:tcPr>
    <w:tblStylePr w:type="firstRow">
      <w:rPr>
        <w:b/>
        <w:bCs/>
      </w:rPr>
      <w:tblPr/>
      <w:tcPr>
        <w:tcBorders>
          <w:top w:val="nil"/>
          <w:left w:val="nil"/>
          <w:bottom w:val="single" w:color="ED7D31"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D480D"/>
      </w:tcPr>
    </w:tblStylePr>
    <w:tblStylePr w:type="firstCol">
      <w:rPr>
        <w:color w:val="FFFFFF"/>
      </w:rPr>
      <w:tblPr/>
      <w:tcPr>
        <w:tcBorders>
          <w:top w:val="nil"/>
          <w:left w:val="nil"/>
          <w:bottom w:val="nil"/>
          <w:right w:val="nil"/>
          <w:insideH w:val="single" w:sz="4" w:space="0"/>
          <w:insideV w:val="nil"/>
          <w:tl2br w:val="nil"/>
          <w:tr2bl w:val="nil"/>
        </w:tcBorders>
        <w:shd w:val="clear" w:color="auto" w:fill="9D480D"/>
      </w:tcPr>
    </w:tblStylePr>
    <w:tblStylePr w:type="lastCol">
      <w:rPr>
        <w:color w:val="FFFFFF"/>
      </w:rPr>
      <w:tblPr/>
      <w:tcPr>
        <w:tcBorders>
          <w:top w:val="nil"/>
          <w:left w:val="nil"/>
          <w:bottom w:val="nil"/>
          <w:right w:val="nil"/>
          <w:insideH w:val="nil"/>
          <w:insideV w:val="nil"/>
          <w:tl2br w:val="nil"/>
          <w:tr2bl w:val="nil"/>
        </w:tcBorders>
        <w:shd w:val="clear" w:color="auto" w:fill="9D48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213">
    <w:name w:val="Colorful Shading Accent 3"/>
    <w:basedOn w:val="88"/>
    <w:unhideWhenUsed/>
    <w:qFormat/>
    <w:uiPriority w:val="71"/>
    <w:rPr>
      <w:color w:val="000000"/>
    </w:rPr>
    <w:tblPr>
      <w:tblBorders>
        <w:top w:val="single" w:color="FFC000" w:sz="24" w:space="0"/>
        <w:left w:val="single" w:color="A5A5A5" w:sz="4" w:space="0"/>
        <w:bottom w:val="single" w:color="A5A5A5" w:sz="4" w:space="0"/>
        <w:right w:val="single" w:color="A5A5A5" w:sz="4" w:space="0"/>
        <w:insideH w:val="single" w:color="FFFFFF" w:sz="4" w:space="0"/>
        <w:insideV w:val="single" w:color="FFFFFF" w:sz="4" w:space="0"/>
      </w:tblBorders>
    </w:tblPr>
    <w:tcPr>
      <w:shd w:val="clear" w:color="auto" w:fill="F6F6F6"/>
    </w:tcPr>
    <w:tblStylePr w:type="firstRow">
      <w:rPr>
        <w:b/>
        <w:bCs/>
      </w:rPr>
      <w:tblPr/>
      <w:tcPr>
        <w:tcBorders>
          <w:top w:val="nil"/>
          <w:left w:val="nil"/>
          <w:bottom w:val="single" w:color="FFC000"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626262"/>
      </w:tcPr>
    </w:tblStylePr>
    <w:tblStylePr w:type="firstCol">
      <w:rPr>
        <w:color w:val="FFFFFF"/>
      </w:rPr>
      <w:tblPr/>
      <w:tcPr>
        <w:tcBorders>
          <w:top w:val="nil"/>
          <w:left w:val="nil"/>
          <w:bottom w:val="nil"/>
          <w:right w:val="nil"/>
          <w:insideH w:val="single" w:sz="4" w:space="0"/>
          <w:insideV w:val="nil"/>
          <w:tl2br w:val="nil"/>
          <w:tr2bl w:val="nil"/>
        </w:tcBorders>
        <w:shd w:val="clear" w:color="auto" w:fill="626262"/>
      </w:tcPr>
    </w:tblStylePr>
    <w:tblStylePr w:type="lastCol">
      <w:rPr>
        <w:color w:val="FFFFFF"/>
      </w:rPr>
      <w:tblPr/>
      <w:tcPr>
        <w:tcBorders>
          <w:top w:val="nil"/>
          <w:left w:val="nil"/>
          <w:bottom w:val="nil"/>
          <w:right w:val="nil"/>
          <w:insideH w:val="nil"/>
          <w:insideV w:val="nil"/>
          <w:tl2br w:val="nil"/>
          <w:tr2bl w:val="nil"/>
        </w:tcBorders>
        <w:shd w:val="clear" w:color="auto" w:fill="626262"/>
      </w:tcPr>
    </w:tblStylePr>
    <w:tblStylePr w:type="band1Vert">
      <w:tblPr/>
      <w:tcPr>
        <w:shd w:val="clear" w:color="auto" w:fill="DADADA"/>
      </w:tcPr>
    </w:tblStylePr>
    <w:tblStylePr w:type="band1Horz">
      <w:tblPr/>
      <w:tcPr>
        <w:shd w:val="clear" w:color="auto" w:fill="D2D2D2"/>
      </w:tcPr>
    </w:tblStylePr>
  </w:style>
  <w:style w:type="table" w:styleId="214">
    <w:name w:val="Colorful Shading Accent 4"/>
    <w:basedOn w:val="88"/>
    <w:unhideWhenUsed/>
    <w:qFormat/>
    <w:uiPriority w:val="71"/>
    <w:rPr>
      <w:color w:val="000000"/>
    </w:rPr>
    <w:tblPr>
      <w:tblBorders>
        <w:top w:val="single" w:color="A5A5A5" w:sz="24" w:space="0"/>
        <w:left w:val="single" w:color="FFC000" w:sz="4" w:space="0"/>
        <w:bottom w:val="single" w:color="FFC000" w:sz="4" w:space="0"/>
        <w:right w:val="single" w:color="FFC000" w:sz="4" w:space="0"/>
        <w:insideH w:val="single" w:color="FFFFFF" w:sz="4" w:space="0"/>
        <w:insideV w:val="single" w:color="FFFFFF" w:sz="4" w:space="0"/>
      </w:tblBorders>
    </w:tblPr>
    <w:tcPr>
      <w:shd w:val="clear" w:color="auto" w:fill="FFF8E5"/>
    </w:tcPr>
    <w:tblStylePr w:type="firstRow">
      <w:rPr>
        <w:b/>
        <w:bCs/>
      </w:rPr>
      <w:tblPr/>
      <w:tcPr>
        <w:tcBorders>
          <w:top w:val="nil"/>
          <w:left w:val="nil"/>
          <w:bottom w:val="single" w:color="A5A5A5"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997300"/>
      </w:tcPr>
    </w:tblStylePr>
    <w:tblStylePr w:type="firstCol">
      <w:rPr>
        <w:color w:val="FFFFFF"/>
      </w:rPr>
      <w:tblPr/>
      <w:tcPr>
        <w:tcBorders>
          <w:top w:val="nil"/>
          <w:left w:val="nil"/>
          <w:bottom w:val="nil"/>
          <w:right w:val="nil"/>
          <w:insideH w:val="single" w:sz="4" w:space="0"/>
          <w:insideV w:val="nil"/>
          <w:tl2br w:val="nil"/>
          <w:tr2bl w:val="nil"/>
        </w:tcBorders>
        <w:shd w:val="clear" w:color="auto" w:fill="997300"/>
      </w:tcPr>
    </w:tblStylePr>
    <w:tblStylePr w:type="lastCol">
      <w:rPr>
        <w:color w:val="FFFFFF"/>
      </w:rPr>
      <w:tblPr/>
      <w:tcPr>
        <w:tcBorders>
          <w:top w:val="nil"/>
          <w:left w:val="nil"/>
          <w:bottom w:val="nil"/>
          <w:right w:val="nil"/>
          <w:insideH w:val="nil"/>
          <w:insideV w:val="nil"/>
          <w:tl2br w:val="nil"/>
          <w:tr2bl w:val="nil"/>
        </w:tcBorders>
        <w:shd w:val="clear" w:color="auto" w:fill="997300"/>
      </w:tcPr>
    </w:tblStylePr>
    <w:tblStylePr w:type="band1Vert">
      <w:tblPr/>
      <w:tcPr>
        <w:shd w:val="clear" w:color="auto" w:fill="FFE599"/>
      </w:tcPr>
    </w:tblStylePr>
    <w:tblStylePr w:type="band1Horz">
      <w:tblPr/>
      <w:tcPr>
        <w:shd w:val="clear" w:color="auto" w:fill="FFDF7F"/>
      </w:tcPr>
    </w:tblStylePr>
    <w:tblStylePr w:type="neCell">
      <w:rPr>
        <w:color w:val="000000"/>
      </w:rPr>
    </w:tblStylePr>
    <w:tblStylePr w:type="nwCell">
      <w:rPr>
        <w:color w:val="000000"/>
      </w:rPr>
    </w:tblStylePr>
  </w:style>
  <w:style w:type="table" w:styleId="215">
    <w:name w:val="Colorful Shading Accent 5"/>
    <w:basedOn w:val="88"/>
    <w:unhideWhenUsed/>
    <w:qFormat/>
    <w:uiPriority w:val="71"/>
    <w:rPr>
      <w:color w:val="000000"/>
    </w:rPr>
    <w:tblPr>
      <w:tblBorders>
        <w:top w:val="single" w:color="70AD47" w:sz="24" w:space="0"/>
        <w:left w:val="single" w:color="4472C4" w:sz="4" w:space="0"/>
        <w:bottom w:val="single" w:color="4472C4" w:sz="4" w:space="0"/>
        <w:right w:val="single" w:color="4472C4" w:sz="4" w:space="0"/>
        <w:insideH w:val="single" w:color="FFFFFF" w:sz="4" w:space="0"/>
        <w:insideV w:val="single" w:color="FFFFFF" w:sz="4" w:space="0"/>
      </w:tblBorders>
    </w:tblPr>
    <w:tcPr>
      <w:shd w:val="clear" w:color="auto" w:fill="ECF1F9"/>
    </w:tcPr>
    <w:tblStylePr w:type="firstRow">
      <w:rPr>
        <w:b/>
        <w:bCs/>
      </w:rPr>
      <w:tblPr/>
      <w:tcPr>
        <w:tcBorders>
          <w:top w:val="nil"/>
          <w:left w:val="nil"/>
          <w:bottom w:val="single" w:color="70AD47"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254378"/>
      </w:tcPr>
    </w:tblStylePr>
    <w:tblStylePr w:type="firstCol">
      <w:rPr>
        <w:color w:val="FFFFFF"/>
      </w:rPr>
      <w:tblPr/>
      <w:tcPr>
        <w:tcBorders>
          <w:top w:val="nil"/>
          <w:left w:val="nil"/>
          <w:bottom w:val="nil"/>
          <w:right w:val="nil"/>
          <w:insideH w:val="single" w:sz="4" w:space="0"/>
          <w:insideV w:val="nil"/>
          <w:tl2br w:val="nil"/>
          <w:tr2bl w:val="nil"/>
        </w:tcBorders>
        <w:shd w:val="clear" w:color="auto" w:fill="254378"/>
      </w:tcPr>
    </w:tblStylePr>
    <w:tblStylePr w:type="lastCol">
      <w:rPr>
        <w:color w:val="FFFFFF"/>
      </w:rPr>
      <w:tblPr/>
      <w:tcPr>
        <w:tcBorders>
          <w:top w:val="nil"/>
          <w:left w:val="nil"/>
          <w:bottom w:val="nil"/>
          <w:right w:val="nil"/>
          <w:insideH w:val="nil"/>
          <w:insideV w:val="nil"/>
          <w:tl2br w:val="nil"/>
          <w:tr2bl w:val="nil"/>
        </w:tcBorders>
        <w:shd w:val="clear" w:color="auto" w:fill="25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16">
    <w:name w:val="Colorful Shading Accent 6"/>
    <w:basedOn w:val="88"/>
    <w:unhideWhenUsed/>
    <w:qFormat/>
    <w:uiPriority w:val="71"/>
    <w:rPr>
      <w:color w:val="000000"/>
    </w:rPr>
    <w:tblPr>
      <w:tblBorders>
        <w:top w:val="single" w:color="4472C4" w:sz="24" w:space="0"/>
        <w:left w:val="single" w:color="70AD47" w:sz="4" w:space="0"/>
        <w:bottom w:val="single" w:color="70AD47" w:sz="4" w:space="0"/>
        <w:right w:val="single" w:color="70AD47" w:sz="4" w:space="0"/>
        <w:insideH w:val="single" w:color="FFFFFF" w:sz="4" w:space="0"/>
        <w:insideV w:val="single" w:color="FFFFFF" w:sz="4" w:space="0"/>
      </w:tblBorders>
    </w:tblPr>
    <w:tcPr>
      <w:shd w:val="clear" w:color="auto" w:fill="F0F7EC"/>
    </w:tcPr>
    <w:tblStylePr w:type="firstRow">
      <w:rPr>
        <w:b/>
        <w:bCs/>
      </w:rPr>
      <w:tblPr/>
      <w:tcPr>
        <w:tcBorders>
          <w:top w:val="nil"/>
          <w:left w:val="nil"/>
          <w:bottom w:val="single" w:color="4472C4" w:sz="24" w:space="0"/>
          <w:right w:val="nil"/>
          <w:insideH w:val="nil"/>
          <w:insideV w:val="nil"/>
          <w:tl2br w:val="nil"/>
          <w:tr2bl w:val="nil"/>
        </w:tcBorders>
        <w:shd w:val="clear" w:color="auto" w:fill="FFFFFF"/>
      </w:tcPr>
    </w:tblStylePr>
    <w:tblStylePr w:type="lastRow">
      <w:rPr>
        <w:b/>
        <w:bCs/>
        <w:color w:val="FFFFFF"/>
      </w:rPr>
      <w:tblPr/>
      <w:tcPr>
        <w:tcBorders>
          <w:top w:val="single" w:color="FFFFFF" w:sz="6" w:space="0"/>
          <w:left w:val="nil"/>
          <w:bottom w:val="nil"/>
          <w:right w:val="nil"/>
          <w:insideH w:val="nil"/>
          <w:insideV w:val="nil"/>
          <w:tl2br w:val="nil"/>
          <w:tr2bl w:val="nil"/>
        </w:tcBorders>
        <w:shd w:val="clear" w:color="auto" w:fill="43672A"/>
      </w:tcPr>
    </w:tblStylePr>
    <w:tblStylePr w:type="firstCol">
      <w:rPr>
        <w:color w:val="FFFFFF"/>
      </w:rPr>
      <w:tblPr/>
      <w:tcPr>
        <w:tcBorders>
          <w:top w:val="nil"/>
          <w:left w:val="nil"/>
          <w:bottom w:val="nil"/>
          <w:right w:val="nil"/>
          <w:insideH w:val="single" w:sz="4" w:space="0"/>
          <w:insideV w:val="nil"/>
          <w:tl2br w:val="nil"/>
          <w:tr2bl w:val="nil"/>
        </w:tcBorders>
        <w:shd w:val="clear" w:color="auto" w:fill="43672A"/>
      </w:tcPr>
    </w:tblStylePr>
    <w:tblStylePr w:type="lastCol">
      <w:rPr>
        <w:color w:val="FFFFFF"/>
      </w:rPr>
      <w:tblPr/>
      <w:tcPr>
        <w:tcBorders>
          <w:top w:val="nil"/>
          <w:left w:val="nil"/>
          <w:bottom w:val="nil"/>
          <w:right w:val="nil"/>
          <w:insideH w:val="nil"/>
          <w:insideV w:val="nil"/>
          <w:tl2br w:val="nil"/>
          <w:tr2bl w:val="nil"/>
        </w:tcBorders>
        <w:shd w:val="clear" w:color="auto" w:fill="43672A"/>
      </w:tcPr>
    </w:tblStylePr>
    <w:tblStylePr w:type="band1Vert">
      <w:tblPr/>
      <w:tcPr>
        <w:shd w:val="clear" w:color="auto" w:fill="C5E0B3"/>
      </w:tcPr>
    </w:tblStylePr>
    <w:tblStylePr w:type="band1Horz">
      <w:tblPr/>
      <w:tcPr>
        <w:shd w:val="clear" w:color="auto" w:fill="B7D8A1"/>
      </w:tcPr>
    </w:tblStylePr>
    <w:tblStylePr w:type="neCell">
      <w:rPr>
        <w:color w:val="000000"/>
      </w:rPr>
    </w:tblStylePr>
    <w:tblStylePr w:type="nwCell">
      <w:rPr>
        <w:color w:val="000000"/>
      </w:rPr>
    </w:tblStylePr>
  </w:style>
  <w:style w:type="table" w:styleId="217">
    <w:name w:val="Colorful List"/>
    <w:basedOn w:val="88"/>
    <w:unhideWhenUsed/>
    <w:qFormat/>
    <w:uiPriority w:val="72"/>
    <w:rPr>
      <w:color w:val="000000"/>
    </w:rPr>
    <w:tblPr>
      <w:tblStyleRowBandSize w:val="1"/>
      <w:tblStyleColBandSize w:val="1"/>
    </w:tblPr>
    <w:tcPr>
      <w:shd w:val="clear" w:color="auto" w:fill="E5E5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BFBFBF"/>
      </w:tcPr>
    </w:tblStylePr>
    <w:tblStylePr w:type="band1Horz">
      <w:tblPr/>
      <w:tcPr>
        <w:shd w:val="clear" w:color="auto" w:fill="CCCCCC"/>
      </w:tcPr>
    </w:tblStylePr>
  </w:style>
  <w:style w:type="table" w:styleId="218">
    <w:name w:val="Colorful List Accent 1"/>
    <w:basedOn w:val="88"/>
    <w:unhideWhenUsed/>
    <w:qFormat/>
    <w:uiPriority w:val="72"/>
    <w:rPr>
      <w:color w:val="000000"/>
    </w:rPr>
    <w:tblPr>
      <w:tblStyleRowBandSize w:val="1"/>
      <w:tblStyleColBandSize w:val="1"/>
    </w:tblPr>
    <w:tcPr>
      <w:shd w:val="clear" w:color="auto" w:fill="EEF5F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6E6F4"/>
      </w:tcPr>
    </w:tblStylePr>
    <w:tblStylePr w:type="band1Horz">
      <w:tblPr/>
      <w:tcPr>
        <w:shd w:val="clear" w:color="auto" w:fill="DEEAF6"/>
      </w:tcPr>
    </w:tblStylePr>
  </w:style>
  <w:style w:type="table" w:styleId="219">
    <w:name w:val="Colorful List Accent 2"/>
    <w:basedOn w:val="88"/>
    <w:unhideWhenUsed/>
    <w:qFormat/>
    <w:uiPriority w:val="72"/>
    <w:rPr>
      <w:color w:val="000000"/>
    </w:rPr>
    <w:tblPr>
      <w:tblStyleRowBandSize w:val="1"/>
      <w:tblStyleColBandSize w:val="1"/>
    </w:tblPr>
    <w:tcPr>
      <w:shd w:val="clear" w:color="auto" w:fill="FDF2EA"/>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D26012"/>
      </w:tcPr>
    </w:tblStylePr>
    <w:tblStylePr w:type="lastRow">
      <w:rPr>
        <w:b/>
        <w:bCs/>
        <w:color w:val="D26012"/>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ADECC"/>
      </w:tcPr>
    </w:tblStylePr>
    <w:tblStylePr w:type="band1Horz">
      <w:tblPr/>
      <w:tcPr>
        <w:shd w:val="clear" w:color="auto" w:fill="FBE4D5"/>
      </w:tcPr>
    </w:tblStylePr>
  </w:style>
  <w:style w:type="table" w:styleId="220">
    <w:name w:val="Colorful List Accent 3"/>
    <w:basedOn w:val="88"/>
    <w:unhideWhenUsed/>
    <w:qFormat/>
    <w:uiPriority w:val="72"/>
    <w:rPr>
      <w:color w:val="000000"/>
    </w:rPr>
    <w:tblPr>
      <w:tblStyleRowBandSize w:val="1"/>
      <w:tblStyleColBandSize w:val="1"/>
    </w:tblPr>
    <w:tcPr>
      <w:shd w:val="clear" w:color="auto" w:fill="F6F6F6"/>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CC9900"/>
      </w:tcPr>
    </w:tblStylePr>
    <w:tblStylePr w:type="lastRow">
      <w:rPr>
        <w:b/>
        <w:bCs/>
        <w:color w:val="CC990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E8E8E8"/>
      </w:tcPr>
    </w:tblStylePr>
    <w:tblStylePr w:type="band1Horz">
      <w:tblPr/>
      <w:tcPr>
        <w:shd w:val="clear" w:color="auto" w:fill="ECECEC"/>
      </w:tcPr>
    </w:tblStylePr>
  </w:style>
  <w:style w:type="table" w:styleId="221">
    <w:name w:val="Colorful List Accent 4"/>
    <w:basedOn w:val="88"/>
    <w:unhideWhenUsed/>
    <w:qFormat/>
    <w:uiPriority w:val="72"/>
    <w:rPr>
      <w:color w:val="000000"/>
    </w:rPr>
    <w:tblPr>
      <w:tblStyleRowBandSize w:val="1"/>
      <w:tblStyleColBandSize w:val="1"/>
    </w:tblPr>
    <w:tcPr>
      <w:shd w:val="clear" w:color="auto" w:fill="FFF8E5"/>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838383"/>
      </w:tcPr>
    </w:tblStylePr>
    <w:tblStylePr w:type="lastRow">
      <w:rPr>
        <w:b/>
        <w:bCs/>
        <w:color w:val="838383"/>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FFEFBF"/>
      </w:tcPr>
    </w:tblStylePr>
    <w:tblStylePr w:type="band1Horz">
      <w:tblPr/>
      <w:tcPr>
        <w:shd w:val="clear" w:color="auto" w:fill="FEF2CC"/>
      </w:tcPr>
    </w:tblStylePr>
  </w:style>
  <w:style w:type="table" w:styleId="222">
    <w:name w:val="Colorful List Accent 5"/>
    <w:basedOn w:val="88"/>
    <w:unhideWhenUsed/>
    <w:qFormat/>
    <w:uiPriority w:val="72"/>
    <w:rPr>
      <w:color w:val="000000"/>
    </w:rPr>
    <w:tblPr>
      <w:tblStyleRowBandSize w:val="1"/>
      <w:tblStyleColBandSize w:val="1"/>
    </w:tblPr>
    <w:tcPr>
      <w:shd w:val="clear" w:color="auto" w:fill="ECF1F9"/>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598A38"/>
      </w:tcPr>
    </w:tblStylePr>
    <w:tblStylePr w:type="lastRow">
      <w:rPr>
        <w:b/>
        <w:bCs/>
        <w:color w:val="598A38"/>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0DCF0"/>
      </w:tcPr>
    </w:tblStylePr>
    <w:tblStylePr w:type="band1Horz">
      <w:tblPr/>
      <w:tcPr>
        <w:shd w:val="clear" w:color="auto" w:fill="D9E2F3"/>
      </w:tcPr>
    </w:tblStylePr>
  </w:style>
  <w:style w:type="table" w:styleId="223">
    <w:name w:val="Colorful List Accent 6"/>
    <w:basedOn w:val="88"/>
    <w:unhideWhenUsed/>
    <w:qFormat/>
    <w:uiPriority w:val="72"/>
    <w:rPr>
      <w:color w:val="000000"/>
    </w:rPr>
    <w:tblPr>
      <w:tblStyleRowBandSize w:val="1"/>
      <w:tblStyleColBandSize w:val="1"/>
    </w:tblPr>
    <w:tcPr>
      <w:shd w:val="clear" w:color="auto" w:fill="F0F7EC"/>
    </w:tcPr>
    <w:tblStylePr w:type="firstRow">
      <w:rPr>
        <w:b/>
        <w:bCs/>
        <w:color w:val="FFFFFF"/>
      </w:rPr>
      <w:tblPr/>
      <w:tcPr>
        <w:tcBorders>
          <w:top w:val="nil"/>
          <w:left w:val="nil"/>
          <w:bottom w:val="single" w:color="FFFFFF" w:sz="12" w:space="0"/>
          <w:right w:val="nil"/>
          <w:insideH w:val="nil"/>
          <w:insideV w:val="nil"/>
          <w:tl2br w:val="nil"/>
          <w:tr2bl w:val="nil"/>
        </w:tcBorders>
        <w:shd w:val="clear" w:color="auto" w:fill="325AA0"/>
      </w:tcPr>
    </w:tblStylePr>
    <w:tblStylePr w:type="lastRow">
      <w:rPr>
        <w:b/>
        <w:bCs/>
        <w:color w:val="325AA0"/>
      </w:rPr>
      <w:tblPr/>
      <w:tcPr>
        <w:tcBorders>
          <w:top w:val="single" w:color="000000" w:sz="1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l2br w:val="nil"/>
          <w:tr2bl w:val="nil"/>
        </w:tcBorders>
        <w:shd w:val="clear" w:color="auto" w:fill="DBEBD0"/>
      </w:tcPr>
    </w:tblStylePr>
    <w:tblStylePr w:type="band1Horz">
      <w:tblPr/>
      <w:tcPr>
        <w:shd w:val="clear" w:color="auto" w:fill="E2EFD9"/>
      </w:tcPr>
    </w:tblStylePr>
  </w:style>
  <w:style w:type="table" w:styleId="224">
    <w:name w:val="Colorful Grid"/>
    <w:basedOn w:val="88"/>
    <w:unhideWhenUsed/>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7F7F7F"/>
      </w:tcPr>
    </w:tblStylePr>
    <w:tblStylePr w:type="band1Horz">
      <w:tblPr/>
      <w:tcPr>
        <w:shd w:val="clear" w:color="auto" w:fill="7F7F7F"/>
      </w:tcPr>
    </w:tblStylePr>
  </w:style>
  <w:style w:type="table" w:styleId="225">
    <w:name w:val="Colorful Grid Accent 1"/>
    <w:basedOn w:val="88"/>
    <w:unhideWhenUsed/>
    <w:qFormat/>
    <w:uiPriority w:val="73"/>
    <w:rPr>
      <w:color w:val="000000"/>
    </w:rPr>
    <w:tblPr>
      <w:tblBorders>
        <w:insideH w:val="single" w:color="FFFFFF" w:sz="4" w:space="0"/>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5B5"/>
      </w:tcPr>
    </w:tblStylePr>
    <w:tblStylePr w:type="lastCol">
      <w:rPr>
        <w:color w:val="FFFFFF"/>
      </w:rPr>
      <w:tblPr/>
      <w:tcPr>
        <w:shd w:val="clear" w:color="auto" w:fill="2E75B5"/>
      </w:tcPr>
    </w:tblStylePr>
    <w:tblStylePr w:type="band1Vert">
      <w:tblPr/>
      <w:tcPr>
        <w:shd w:val="clear" w:color="auto" w:fill="ADCDEA"/>
      </w:tcPr>
    </w:tblStylePr>
    <w:tblStylePr w:type="band1Horz">
      <w:tblPr/>
      <w:tcPr>
        <w:shd w:val="clear" w:color="auto" w:fill="ADCDEA"/>
      </w:tcPr>
    </w:tblStylePr>
  </w:style>
  <w:style w:type="table" w:styleId="226">
    <w:name w:val="Colorful Grid Accent 2"/>
    <w:basedOn w:val="88"/>
    <w:unhideWhenUsed/>
    <w:qFormat/>
    <w:uiPriority w:val="73"/>
    <w:rPr>
      <w:color w:val="000000"/>
    </w:rPr>
    <w:tblPr>
      <w:tblBorders>
        <w:insideH w:val="single" w:color="FFFFFF" w:sz="4" w:space="0"/>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55911"/>
      </w:tcPr>
    </w:tblStylePr>
    <w:tblStylePr w:type="lastCol">
      <w:rPr>
        <w:color w:val="FFFFFF"/>
      </w:rPr>
      <w:tblPr/>
      <w:tcPr>
        <w:shd w:val="clear" w:color="auto" w:fill="C55911"/>
      </w:tcPr>
    </w:tblStylePr>
    <w:tblStylePr w:type="band1Vert">
      <w:tblPr/>
      <w:tcPr>
        <w:shd w:val="clear" w:color="auto" w:fill="F6BE98"/>
      </w:tcPr>
    </w:tblStylePr>
    <w:tblStylePr w:type="band1Horz">
      <w:tblPr/>
      <w:tcPr>
        <w:shd w:val="clear" w:color="auto" w:fill="F6BE98"/>
      </w:tcPr>
    </w:tblStylePr>
  </w:style>
  <w:style w:type="table" w:styleId="227">
    <w:name w:val="Colorful Grid Accent 3"/>
    <w:basedOn w:val="88"/>
    <w:unhideWhenUsed/>
    <w:qFormat/>
    <w:uiPriority w:val="73"/>
    <w:rPr>
      <w:color w:val="000000"/>
    </w:rPr>
    <w:tblPr>
      <w:tblBorders>
        <w:insideH w:val="single" w:color="FFFFFF" w:sz="4" w:space="0"/>
      </w:tblBorders>
    </w:tblPr>
    <w:tcPr>
      <w:shd w:val="clear" w:color="auto" w:fill="ECECEC"/>
    </w:tcPr>
    <w:tblStylePr w:type="firstRow">
      <w:rPr>
        <w:b/>
        <w:bCs/>
      </w:rPr>
      <w:tblPr/>
      <w:tcPr>
        <w:shd w:val="clear" w:color="auto" w:fill="DADADA"/>
      </w:tcPr>
    </w:tblStylePr>
    <w:tblStylePr w:type="lastRow">
      <w:rPr>
        <w:b/>
        <w:bCs/>
        <w:color w:val="000000"/>
      </w:rPr>
      <w:tblPr/>
      <w:tcPr>
        <w:shd w:val="clear" w:color="auto" w:fill="DADADA"/>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228">
    <w:name w:val="Colorful Grid Accent 4"/>
    <w:basedOn w:val="88"/>
    <w:unhideWhenUsed/>
    <w:qFormat/>
    <w:uiPriority w:val="73"/>
    <w:rPr>
      <w:color w:val="000000"/>
    </w:rPr>
    <w:tblPr>
      <w:tblBorders>
        <w:insideH w:val="single" w:color="FFFFFF" w:sz="4" w:space="0"/>
      </w:tblBorders>
    </w:tblPr>
    <w:tcPr>
      <w:shd w:val="clear" w:color="auto" w:fill="FE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E8F00"/>
      </w:tcPr>
    </w:tblStylePr>
    <w:tblStylePr w:type="lastCol">
      <w:rPr>
        <w:color w:val="FFFFFF"/>
      </w:rPr>
      <w:tblPr/>
      <w:tcPr>
        <w:shd w:val="clear" w:color="auto" w:fill="BE8F00"/>
      </w:tcPr>
    </w:tblStylePr>
    <w:tblStylePr w:type="band1Vert">
      <w:tblPr/>
      <w:tcPr>
        <w:shd w:val="clear" w:color="auto" w:fill="FFDF7F"/>
      </w:tcPr>
    </w:tblStylePr>
    <w:tblStylePr w:type="band1Horz">
      <w:tblPr/>
      <w:tcPr>
        <w:shd w:val="clear" w:color="auto" w:fill="FFDF7F"/>
      </w:tcPr>
    </w:tblStylePr>
  </w:style>
  <w:style w:type="table" w:styleId="229">
    <w:name w:val="Colorful Grid Accent 5"/>
    <w:basedOn w:val="88"/>
    <w:unhideWhenUsed/>
    <w:qFormat/>
    <w:uiPriority w:val="73"/>
    <w:rPr>
      <w:color w:val="000000"/>
    </w:rPr>
    <w:tblPr>
      <w:tblBorders>
        <w:insideH w:val="single" w:color="FFFFFF" w:sz="4" w:space="0"/>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30">
    <w:name w:val="Colorful Grid Accent 6"/>
    <w:basedOn w:val="88"/>
    <w:unhideWhenUsed/>
    <w:qFormat/>
    <w:uiPriority w:val="73"/>
    <w:rPr>
      <w:color w:val="000000"/>
    </w:rPr>
    <w:tblPr>
      <w:tblBorders>
        <w:insideH w:val="single" w:color="FFFFFF" w:sz="4" w:space="0"/>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1"/>
      </w:tcPr>
    </w:tblStylePr>
    <w:tblStylePr w:type="band1Horz">
      <w:tblPr/>
      <w:tcPr>
        <w:shd w:val="clear" w:color="auto" w:fill="B7D8A1"/>
      </w:tcPr>
    </w:tblStylePr>
  </w:style>
  <w:style w:type="character" w:styleId="232">
    <w:name w:val="Strong"/>
    <w:basedOn w:val="231"/>
    <w:qFormat/>
    <w:uiPriority w:val="22"/>
    <w:rPr>
      <w:b/>
      <w:bCs/>
    </w:rPr>
  </w:style>
  <w:style w:type="character" w:styleId="233">
    <w:name w:val="endnote reference"/>
    <w:basedOn w:val="231"/>
    <w:unhideWhenUsed/>
    <w:qFormat/>
    <w:uiPriority w:val="99"/>
    <w:rPr>
      <w:vertAlign w:val="superscript"/>
    </w:rPr>
  </w:style>
  <w:style w:type="character" w:styleId="234">
    <w:name w:val="page number"/>
    <w:basedOn w:val="231"/>
    <w:semiHidden/>
    <w:qFormat/>
    <w:uiPriority w:val="0"/>
    <w:rPr>
      <w:rFonts w:ascii="Times New Roman" w:hAnsi="Times New Roman" w:eastAsia="宋体"/>
      <w:sz w:val="18"/>
    </w:rPr>
  </w:style>
  <w:style w:type="character" w:styleId="235">
    <w:name w:val="FollowedHyperlink"/>
    <w:basedOn w:val="231"/>
    <w:unhideWhenUsed/>
    <w:qFormat/>
    <w:uiPriority w:val="99"/>
    <w:rPr>
      <w:color w:val="954F72"/>
      <w:u w:val="single"/>
    </w:rPr>
  </w:style>
  <w:style w:type="character" w:styleId="236">
    <w:name w:val="Emphasis"/>
    <w:basedOn w:val="231"/>
    <w:qFormat/>
    <w:uiPriority w:val="20"/>
    <w:rPr>
      <w:i/>
      <w:iCs/>
    </w:rPr>
  </w:style>
  <w:style w:type="character" w:styleId="237">
    <w:name w:val="line number"/>
    <w:basedOn w:val="231"/>
    <w:unhideWhenUsed/>
    <w:qFormat/>
    <w:uiPriority w:val="99"/>
  </w:style>
  <w:style w:type="character" w:styleId="238">
    <w:name w:val="HTML Definition"/>
    <w:basedOn w:val="231"/>
    <w:semiHidden/>
    <w:qFormat/>
    <w:uiPriority w:val="0"/>
    <w:rPr>
      <w:i/>
      <w:iCs/>
    </w:rPr>
  </w:style>
  <w:style w:type="character" w:styleId="239">
    <w:name w:val="HTML Typewriter"/>
    <w:basedOn w:val="231"/>
    <w:semiHidden/>
    <w:qFormat/>
    <w:uiPriority w:val="0"/>
    <w:rPr>
      <w:rFonts w:ascii="Courier New" w:hAnsi="Courier New"/>
      <w:sz w:val="20"/>
      <w:szCs w:val="20"/>
    </w:rPr>
  </w:style>
  <w:style w:type="character" w:styleId="240">
    <w:name w:val="HTML Acronym"/>
    <w:basedOn w:val="231"/>
    <w:semiHidden/>
    <w:qFormat/>
    <w:uiPriority w:val="0"/>
  </w:style>
  <w:style w:type="character" w:styleId="241">
    <w:name w:val="HTML Variable"/>
    <w:basedOn w:val="231"/>
    <w:semiHidden/>
    <w:qFormat/>
    <w:uiPriority w:val="0"/>
    <w:rPr>
      <w:i/>
      <w:iCs/>
    </w:rPr>
  </w:style>
  <w:style w:type="character" w:styleId="242">
    <w:name w:val="Hyperlink"/>
    <w:qFormat/>
    <w:uiPriority w:val="99"/>
    <w:rPr>
      <w:rFonts w:ascii="Times New Roman" w:hAnsi="Times New Roman" w:eastAsia="宋体"/>
      <w:color w:val="auto"/>
      <w:spacing w:val="0"/>
      <w:w w:val="100"/>
      <w:position w:val="0"/>
      <w:sz w:val="21"/>
      <w:u w:val="none"/>
      <w:vertAlign w:val="baseline"/>
    </w:rPr>
  </w:style>
  <w:style w:type="character" w:styleId="243">
    <w:name w:val="HTML Code"/>
    <w:basedOn w:val="231"/>
    <w:semiHidden/>
    <w:qFormat/>
    <w:uiPriority w:val="0"/>
    <w:rPr>
      <w:rFonts w:ascii="Courier New" w:hAnsi="Courier New"/>
      <w:sz w:val="20"/>
      <w:szCs w:val="20"/>
    </w:rPr>
  </w:style>
  <w:style w:type="character" w:styleId="244">
    <w:name w:val="annotation reference"/>
    <w:basedOn w:val="231"/>
    <w:unhideWhenUsed/>
    <w:qFormat/>
    <w:uiPriority w:val="99"/>
    <w:rPr>
      <w:sz w:val="21"/>
      <w:szCs w:val="21"/>
    </w:rPr>
  </w:style>
  <w:style w:type="character" w:styleId="245">
    <w:name w:val="HTML Cite"/>
    <w:basedOn w:val="231"/>
    <w:semiHidden/>
    <w:qFormat/>
    <w:uiPriority w:val="0"/>
    <w:rPr>
      <w:i/>
      <w:iCs/>
    </w:rPr>
  </w:style>
  <w:style w:type="character" w:styleId="246">
    <w:name w:val="footnote reference"/>
    <w:basedOn w:val="231"/>
    <w:semiHidden/>
    <w:qFormat/>
    <w:uiPriority w:val="0"/>
    <w:rPr>
      <w:vertAlign w:val="superscript"/>
    </w:rPr>
  </w:style>
  <w:style w:type="character" w:styleId="247">
    <w:name w:val="HTML Keyboard"/>
    <w:basedOn w:val="231"/>
    <w:semiHidden/>
    <w:qFormat/>
    <w:uiPriority w:val="0"/>
    <w:rPr>
      <w:rFonts w:ascii="Courier New" w:hAnsi="Courier New"/>
      <w:sz w:val="20"/>
      <w:szCs w:val="20"/>
    </w:rPr>
  </w:style>
  <w:style w:type="character" w:styleId="248">
    <w:name w:val="HTML Sample"/>
    <w:basedOn w:val="231"/>
    <w:semiHidden/>
    <w:qFormat/>
    <w:uiPriority w:val="0"/>
    <w:rPr>
      <w:rFonts w:ascii="Courier New" w:hAnsi="Courier New"/>
    </w:rPr>
  </w:style>
  <w:style w:type="character" w:customStyle="1" w:styleId="249">
    <w:name w:val="尾注文本 字符"/>
    <w:basedOn w:val="231"/>
    <w:link w:val="56"/>
    <w:semiHidden/>
    <w:qFormat/>
    <w:uiPriority w:val="99"/>
    <w:rPr>
      <w:kern w:val="2"/>
      <w:sz w:val="21"/>
      <w:szCs w:val="24"/>
    </w:rPr>
  </w:style>
  <w:style w:type="character" w:customStyle="1" w:styleId="250">
    <w:name w:val="宏文本 字符"/>
    <w:basedOn w:val="231"/>
    <w:link w:val="3"/>
    <w:semiHidden/>
    <w:qFormat/>
    <w:uiPriority w:val="99"/>
    <w:rPr>
      <w:rFonts w:ascii="Courier New" w:hAnsi="Courier New" w:cs="Courier New"/>
      <w:kern w:val="2"/>
      <w:sz w:val="24"/>
      <w:szCs w:val="24"/>
    </w:rPr>
  </w:style>
  <w:style w:type="character" w:customStyle="1" w:styleId="251">
    <w:name w:val="注释标题 字符"/>
    <w:basedOn w:val="231"/>
    <w:link w:val="22"/>
    <w:semiHidden/>
    <w:qFormat/>
    <w:uiPriority w:val="99"/>
    <w:rPr>
      <w:kern w:val="2"/>
      <w:sz w:val="21"/>
      <w:szCs w:val="24"/>
    </w:rPr>
  </w:style>
  <w:style w:type="character" w:customStyle="1" w:styleId="252">
    <w:name w:val="电子邮件签名 字符"/>
    <w:basedOn w:val="231"/>
    <w:link w:val="25"/>
    <w:semiHidden/>
    <w:qFormat/>
    <w:uiPriority w:val="99"/>
    <w:rPr>
      <w:kern w:val="2"/>
      <w:sz w:val="21"/>
      <w:szCs w:val="24"/>
    </w:rPr>
  </w:style>
  <w:style w:type="character" w:customStyle="1" w:styleId="253">
    <w:name w:val="文档结构图 字符"/>
    <w:basedOn w:val="231"/>
    <w:link w:val="32"/>
    <w:semiHidden/>
    <w:qFormat/>
    <w:uiPriority w:val="99"/>
    <w:rPr>
      <w:rFonts w:ascii="Microsoft YaHei UI" w:eastAsia="Microsoft YaHei UI"/>
      <w:kern w:val="2"/>
      <w:sz w:val="18"/>
      <w:szCs w:val="18"/>
    </w:rPr>
  </w:style>
  <w:style w:type="character" w:customStyle="1" w:styleId="254">
    <w:name w:val="批注文字 字符"/>
    <w:basedOn w:val="231"/>
    <w:link w:val="34"/>
    <w:semiHidden/>
    <w:qFormat/>
    <w:uiPriority w:val="99"/>
    <w:rPr>
      <w:kern w:val="2"/>
      <w:sz w:val="21"/>
      <w:szCs w:val="24"/>
    </w:rPr>
  </w:style>
  <w:style w:type="character" w:customStyle="1" w:styleId="255">
    <w:name w:val="称呼 字符"/>
    <w:basedOn w:val="231"/>
    <w:link w:val="36"/>
    <w:semiHidden/>
    <w:qFormat/>
    <w:uiPriority w:val="99"/>
    <w:rPr>
      <w:kern w:val="2"/>
      <w:sz w:val="21"/>
      <w:szCs w:val="24"/>
    </w:rPr>
  </w:style>
  <w:style w:type="character" w:customStyle="1" w:styleId="256">
    <w:name w:val="正文文本 3 字符"/>
    <w:basedOn w:val="231"/>
    <w:link w:val="37"/>
    <w:semiHidden/>
    <w:qFormat/>
    <w:uiPriority w:val="99"/>
    <w:rPr>
      <w:kern w:val="2"/>
      <w:sz w:val="16"/>
      <w:szCs w:val="16"/>
    </w:rPr>
  </w:style>
  <w:style w:type="character" w:customStyle="1" w:styleId="257">
    <w:name w:val="结束语 字符"/>
    <w:basedOn w:val="231"/>
    <w:link w:val="38"/>
    <w:semiHidden/>
    <w:qFormat/>
    <w:uiPriority w:val="99"/>
    <w:rPr>
      <w:kern w:val="2"/>
      <w:sz w:val="21"/>
      <w:szCs w:val="24"/>
    </w:rPr>
  </w:style>
  <w:style w:type="character" w:customStyle="1" w:styleId="258">
    <w:name w:val="正文文本 字符"/>
    <w:basedOn w:val="231"/>
    <w:link w:val="40"/>
    <w:semiHidden/>
    <w:qFormat/>
    <w:uiPriority w:val="99"/>
    <w:rPr>
      <w:kern w:val="2"/>
      <w:sz w:val="21"/>
      <w:szCs w:val="24"/>
    </w:rPr>
  </w:style>
  <w:style w:type="character" w:customStyle="1" w:styleId="259">
    <w:name w:val="正文文本缩进 字符"/>
    <w:basedOn w:val="231"/>
    <w:link w:val="41"/>
    <w:semiHidden/>
    <w:qFormat/>
    <w:uiPriority w:val="99"/>
    <w:rPr>
      <w:kern w:val="2"/>
      <w:sz w:val="21"/>
      <w:szCs w:val="24"/>
    </w:rPr>
  </w:style>
  <w:style w:type="character" w:customStyle="1" w:styleId="260">
    <w:name w:val="纯文本 字符"/>
    <w:basedOn w:val="231"/>
    <w:link w:val="49"/>
    <w:semiHidden/>
    <w:qFormat/>
    <w:uiPriority w:val="99"/>
    <w:rPr>
      <w:rFonts w:ascii="宋体" w:hAnsi="Courier New" w:cs="Courier New"/>
      <w:kern w:val="2"/>
      <w:sz w:val="21"/>
      <w:szCs w:val="21"/>
    </w:rPr>
  </w:style>
  <w:style w:type="character" w:customStyle="1" w:styleId="261">
    <w:name w:val="日期 字符"/>
    <w:basedOn w:val="231"/>
    <w:link w:val="54"/>
    <w:semiHidden/>
    <w:qFormat/>
    <w:uiPriority w:val="99"/>
    <w:rPr>
      <w:kern w:val="2"/>
      <w:sz w:val="21"/>
      <w:szCs w:val="24"/>
    </w:rPr>
  </w:style>
  <w:style w:type="character" w:customStyle="1" w:styleId="262">
    <w:name w:val="正文文本缩进 2 字符"/>
    <w:basedOn w:val="231"/>
    <w:link w:val="55"/>
    <w:semiHidden/>
    <w:qFormat/>
    <w:uiPriority w:val="99"/>
    <w:rPr>
      <w:kern w:val="2"/>
      <w:sz w:val="21"/>
      <w:szCs w:val="24"/>
    </w:rPr>
  </w:style>
  <w:style w:type="character" w:customStyle="1" w:styleId="263">
    <w:name w:val="批注框文本 字符"/>
    <w:basedOn w:val="231"/>
    <w:link w:val="58"/>
    <w:semiHidden/>
    <w:qFormat/>
    <w:uiPriority w:val="99"/>
    <w:rPr>
      <w:kern w:val="2"/>
      <w:sz w:val="18"/>
      <w:szCs w:val="18"/>
    </w:rPr>
  </w:style>
  <w:style w:type="character" w:customStyle="1" w:styleId="264">
    <w:name w:val="签名 字符"/>
    <w:basedOn w:val="231"/>
    <w:link w:val="62"/>
    <w:semiHidden/>
    <w:qFormat/>
    <w:uiPriority w:val="99"/>
    <w:rPr>
      <w:kern w:val="2"/>
      <w:sz w:val="21"/>
      <w:szCs w:val="24"/>
    </w:rPr>
  </w:style>
  <w:style w:type="character" w:customStyle="1" w:styleId="265">
    <w:name w:val="副标题 字符"/>
    <w:basedOn w:val="231"/>
    <w:link w:val="66"/>
    <w:qFormat/>
    <w:uiPriority w:val="11"/>
    <w:rPr>
      <w:rFonts w:ascii="Calibri Light" w:hAnsi="Calibri Light" w:cs="Times New Roman"/>
      <w:b/>
      <w:bCs/>
      <w:kern w:val="28"/>
      <w:sz w:val="32"/>
      <w:szCs w:val="32"/>
    </w:rPr>
  </w:style>
  <w:style w:type="character" w:customStyle="1" w:styleId="266">
    <w:name w:val="正文文本缩进 3 字符"/>
    <w:basedOn w:val="231"/>
    <w:link w:val="71"/>
    <w:semiHidden/>
    <w:qFormat/>
    <w:uiPriority w:val="99"/>
    <w:rPr>
      <w:kern w:val="2"/>
      <w:sz w:val="16"/>
      <w:szCs w:val="16"/>
    </w:rPr>
  </w:style>
  <w:style w:type="character" w:customStyle="1" w:styleId="267">
    <w:name w:val="正文文本 2 字符"/>
    <w:basedOn w:val="231"/>
    <w:link w:val="76"/>
    <w:semiHidden/>
    <w:qFormat/>
    <w:uiPriority w:val="99"/>
    <w:rPr>
      <w:kern w:val="2"/>
      <w:sz w:val="21"/>
      <w:szCs w:val="24"/>
    </w:rPr>
  </w:style>
  <w:style w:type="character" w:customStyle="1" w:styleId="268">
    <w:name w:val="信息标题 字符"/>
    <w:basedOn w:val="231"/>
    <w:link w:val="79"/>
    <w:semiHidden/>
    <w:qFormat/>
    <w:uiPriority w:val="99"/>
    <w:rPr>
      <w:rFonts w:ascii="Calibri Light" w:hAnsi="Calibri Light" w:eastAsia="宋体" w:cs="Times New Roman"/>
      <w:kern w:val="2"/>
      <w:sz w:val="24"/>
      <w:szCs w:val="24"/>
      <w:shd w:val="pct20" w:color="auto" w:fill="auto"/>
    </w:rPr>
  </w:style>
  <w:style w:type="character" w:customStyle="1" w:styleId="269">
    <w:name w:val="批注主题 字符"/>
    <w:basedOn w:val="254"/>
    <w:link w:val="85"/>
    <w:semiHidden/>
    <w:qFormat/>
    <w:uiPriority w:val="99"/>
    <w:rPr>
      <w:b/>
      <w:bCs/>
      <w:kern w:val="2"/>
      <w:sz w:val="21"/>
      <w:szCs w:val="24"/>
    </w:rPr>
  </w:style>
  <w:style w:type="character" w:customStyle="1" w:styleId="270">
    <w:name w:val="正文文本首行缩进 字符"/>
    <w:basedOn w:val="258"/>
    <w:link w:val="86"/>
    <w:semiHidden/>
    <w:qFormat/>
    <w:uiPriority w:val="99"/>
    <w:rPr>
      <w:kern w:val="2"/>
      <w:sz w:val="21"/>
      <w:szCs w:val="24"/>
    </w:rPr>
  </w:style>
  <w:style w:type="character" w:customStyle="1" w:styleId="271">
    <w:name w:val="正文文本首行缩进 2 字符"/>
    <w:basedOn w:val="259"/>
    <w:link w:val="87"/>
    <w:semiHidden/>
    <w:qFormat/>
    <w:uiPriority w:val="99"/>
    <w:rPr>
      <w:kern w:val="2"/>
      <w:sz w:val="21"/>
      <w:szCs w:val="24"/>
    </w:rPr>
  </w:style>
  <w:style w:type="paragraph" w:customStyle="1" w:styleId="272">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73">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274">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275">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276">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77">
    <w:name w:val="标准书眉_偶数页"/>
    <w:basedOn w:val="276"/>
    <w:next w:val="1"/>
    <w:qFormat/>
    <w:uiPriority w:val="0"/>
    <w:pPr>
      <w:jc w:val="left"/>
    </w:pPr>
  </w:style>
  <w:style w:type="paragraph" w:customStyle="1" w:styleId="278">
    <w:name w:val="标准书眉一"/>
    <w:qFormat/>
    <w:uiPriority w:val="0"/>
    <w:pPr>
      <w:jc w:val="both"/>
    </w:pPr>
    <w:rPr>
      <w:rFonts w:ascii="Times New Roman" w:hAnsi="Times New Roman" w:eastAsia="宋体" w:cs="Times New Roman"/>
      <w:lang w:val="en-US" w:eastAsia="zh-CN" w:bidi="ar-SA"/>
    </w:rPr>
  </w:style>
  <w:style w:type="paragraph" w:customStyle="1" w:styleId="279">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80">
    <w:name w:val="参考文献、索引标题"/>
    <w:basedOn w:val="279"/>
    <w:next w:val="1"/>
    <w:qFormat/>
    <w:uiPriority w:val="0"/>
    <w:pPr>
      <w:spacing w:after="200"/>
    </w:pPr>
    <w:rPr>
      <w:sz w:val="21"/>
    </w:rPr>
  </w:style>
  <w:style w:type="paragraph" w:customStyle="1" w:styleId="281">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282">
    <w:name w:val="章标题"/>
    <w:next w:val="281"/>
    <w:qFormat/>
    <w:uiPriority w:val="0"/>
    <w:pPr>
      <w:numPr>
        <w:ilvl w:val="0"/>
        <w:numId w:val="1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83">
    <w:name w:val="一级条标题"/>
    <w:next w:val="281"/>
    <w:qFormat/>
    <w:uiPriority w:val="0"/>
    <w:pPr>
      <w:numPr>
        <w:ilvl w:val="1"/>
        <w:numId w:val="11"/>
      </w:numPr>
      <w:spacing w:before="156" w:beforeLines="50" w:after="156" w:afterLines="50"/>
    </w:pPr>
    <w:rPr>
      <w:rFonts w:ascii="黑体" w:hAnsi="Times New Roman" w:eastAsia="黑体" w:cs="Times New Roman"/>
      <w:sz w:val="21"/>
      <w:szCs w:val="21"/>
      <w:lang w:val="en-US" w:eastAsia="zh-CN" w:bidi="ar-SA"/>
    </w:rPr>
  </w:style>
  <w:style w:type="paragraph" w:customStyle="1" w:styleId="284">
    <w:name w:val="二级条标题"/>
    <w:basedOn w:val="283"/>
    <w:next w:val="281"/>
    <w:qFormat/>
    <w:uiPriority w:val="0"/>
    <w:pPr>
      <w:numPr>
        <w:ilvl w:val="2"/>
      </w:numPr>
      <w:spacing w:before="50" w:after="50"/>
    </w:pPr>
  </w:style>
  <w:style w:type="character" w:customStyle="1" w:styleId="285">
    <w:name w:val="发布_1"/>
    <w:basedOn w:val="231"/>
    <w:qFormat/>
    <w:uiPriority w:val="0"/>
    <w:rPr>
      <w:rFonts w:ascii="黑体" w:eastAsia="黑体"/>
      <w:spacing w:val="22"/>
      <w:w w:val="100"/>
      <w:position w:val="3"/>
      <w:sz w:val="28"/>
    </w:rPr>
  </w:style>
  <w:style w:type="paragraph" w:customStyle="1" w:styleId="286">
    <w:name w:val="发布部门GB"/>
    <w:next w:val="281"/>
    <w:qFormat/>
    <w:uiPriority w:val="0"/>
    <w:pPr>
      <w:spacing w:line="360" w:lineRule="exact"/>
      <w:jc w:val="center"/>
    </w:pPr>
    <w:rPr>
      <w:rFonts w:ascii="宋体" w:hAnsi="Times New Roman" w:eastAsia="宋体" w:cs="Times New Roman"/>
      <w:b/>
      <w:sz w:val="36"/>
      <w:lang w:val="en-US" w:eastAsia="zh-CN" w:bidi="ar-SA"/>
    </w:rPr>
  </w:style>
  <w:style w:type="paragraph" w:customStyle="1" w:styleId="287">
    <w:name w:val="发布日期"/>
    <w:qFormat/>
    <w:uiPriority w:val="0"/>
    <w:rPr>
      <w:rFonts w:ascii="黑体" w:hAnsi="黑体" w:eastAsia="黑体" w:cs="Times New Roman"/>
      <w:sz w:val="28"/>
      <w:lang w:val="en-US" w:eastAsia="zh-CN" w:bidi="ar-SA"/>
    </w:rPr>
  </w:style>
  <w:style w:type="paragraph" w:customStyle="1" w:styleId="288">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289">
    <w:name w:val="封面标准号2"/>
    <w:basedOn w:val="288"/>
    <w:qFormat/>
    <w:uiPriority w:val="0"/>
    <w:pPr>
      <w:adjustRightInd w:val="0"/>
      <w:spacing w:before="357" w:line="280" w:lineRule="exact"/>
    </w:pPr>
  </w:style>
  <w:style w:type="paragraph" w:customStyle="1" w:styleId="290">
    <w:name w:val="封面标准代替信息"/>
    <w:basedOn w:val="289"/>
    <w:qFormat/>
    <w:uiPriority w:val="0"/>
    <w:pPr>
      <w:spacing w:before="0" w:line="360" w:lineRule="exact"/>
    </w:pPr>
    <w:rPr>
      <w:rFonts w:hAnsi="黑体"/>
      <w:sz w:val="21"/>
    </w:rPr>
  </w:style>
  <w:style w:type="paragraph" w:customStyle="1" w:styleId="291">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92">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29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294">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295">
    <w:name w:val="封面一致性程度标识"/>
    <w:qFormat/>
    <w:uiPriority w:val="0"/>
    <w:pPr>
      <w:spacing w:before="680" w:line="400" w:lineRule="exact"/>
      <w:jc w:val="center"/>
    </w:pPr>
    <w:rPr>
      <w:rFonts w:ascii="黑体" w:hAnsi="黑体" w:eastAsia="黑体" w:cs="Times New Roman"/>
      <w:sz w:val="28"/>
      <w:lang w:val="en-US" w:eastAsia="zh-CN" w:bidi="ar-SA"/>
    </w:rPr>
  </w:style>
  <w:style w:type="paragraph" w:customStyle="1" w:styleId="296">
    <w:name w:val="封面正文"/>
    <w:qFormat/>
    <w:uiPriority w:val="0"/>
    <w:pPr>
      <w:jc w:val="both"/>
    </w:pPr>
    <w:rPr>
      <w:rFonts w:ascii="Times New Roman" w:hAnsi="Times New Roman" w:eastAsia="宋体" w:cs="Times New Roman"/>
      <w:lang w:val="en-US" w:eastAsia="zh-CN" w:bidi="ar-SA"/>
    </w:rPr>
  </w:style>
  <w:style w:type="paragraph" w:customStyle="1" w:styleId="297">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298">
    <w:name w:val="附录表标题"/>
    <w:basedOn w:val="1"/>
    <w:next w:val="1"/>
    <w:qFormat/>
    <w:uiPriority w:val="0"/>
    <w:pPr>
      <w:numPr>
        <w:ilvl w:val="1"/>
        <w:numId w:val="13"/>
      </w:numPr>
      <w:spacing w:before="50" w:beforeLines="50" w:after="50" w:afterLines="50"/>
      <w:jc w:val="center"/>
    </w:pPr>
    <w:rPr>
      <w:rFonts w:ascii="黑体" w:eastAsia="黑体"/>
      <w:szCs w:val="21"/>
    </w:rPr>
  </w:style>
  <w:style w:type="paragraph" w:customStyle="1" w:styleId="299">
    <w:name w:val="附录章标题"/>
    <w:next w:val="281"/>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300">
    <w:name w:val="附录一级条标题"/>
    <w:basedOn w:val="299"/>
    <w:next w:val="281"/>
    <w:qFormat/>
    <w:uiPriority w:val="0"/>
    <w:pPr>
      <w:numPr>
        <w:ilvl w:val="2"/>
      </w:numPr>
      <w:autoSpaceDN w:val="0"/>
    </w:pPr>
  </w:style>
  <w:style w:type="paragraph" w:customStyle="1" w:styleId="301">
    <w:name w:val="附录二级条标题"/>
    <w:basedOn w:val="1"/>
    <w:next w:val="281"/>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302">
    <w:name w:val="附录三级条标题"/>
    <w:basedOn w:val="301"/>
    <w:next w:val="281"/>
    <w:qFormat/>
    <w:uiPriority w:val="0"/>
    <w:pPr>
      <w:numPr>
        <w:ilvl w:val="4"/>
      </w:numPr>
    </w:pPr>
  </w:style>
  <w:style w:type="paragraph" w:customStyle="1" w:styleId="303">
    <w:name w:val="附录四级条标题"/>
    <w:basedOn w:val="302"/>
    <w:next w:val="281"/>
    <w:qFormat/>
    <w:uiPriority w:val="0"/>
    <w:pPr>
      <w:numPr>
        <w:ilvl w:val="5"/>
      </w:numPr>
    </w:pPr>
  </w:style>
  <w:style w:type="paragraph" w:customStyle="1" w:styleId="304">
    <w:name w:val="附录图标题"/>
    <w:basedOn w:val="1"/>
    <w:next w:val="1"/>
    <w:qFormat/>
    <w:uiPriority w:val="0"/>
    <w:pPr>
      <w:numPr>
        <w:ilvl w:val="1"/>
        <w:numId w:val="14"/>
      </w:numPr>
      <w:spacing w:before="50" w:beforeLines="50" w:after="50" w:afterLines="50"/>
      <w:jc w:val="center"/>
    </w:pPr>
    <w:rPr>
      <w:rFonts w:ascii="黑体" w:eastAsia="黑体"/>
      <w:szCs w:val="21"/>
    </w:rPr>
  </w:style>
  <w:style w:type="paragraph" w:customStyle="1" w:styleId="305">
    <w:name w:val="附录五级条标题"/>
    <w:basedOn w:val="303"/>
    <w:next w:val="281"/>
    <w:qFormat/>
    <w:uiPriority w:val="0"/>
    <w:pPr>
      <w:numPr>
        <w:ilvl w:val="6"/>
      </w:numPr>
      <w:outlineLvl w:val="6"/>
    </w:pPr>
  </w:style>
  <w:style w:type="character" w:customStyle="1" w:styleId="306">
    <w:name w:val="个人答复风格"/>
    <w:basedOn w:val="231"/>
    <w:qFormat/>
    <w:uiPriority w:val="0"/>
    <w:rPr>
      <w:rFonts w:ascii="Arial" w:hAnsi="Arial" w:eastAsia="宋体" w:cs="Arial"/>
      <w:color w:val="auto"/>
      <w:sz w:val="20"/>
    </w:rPr>
  </w:style>
  <w:style w:type="character" w:customStyle="1" w:styleId="307">
    <w:name w:val="个人撰写风格"/>
    <w:basedOn w:val="231"/>
    <w:qFormat/>
    <w:uiPriority w:val="0"/>
    <w:rPr>
      <w:rFonts w:ascii="Arial" w:hAnsi="Arial" w:eastAsia="宋体" w:cs="Arial"/>
      <w:color w:val="auto"/>
      <w:sz w:val="20"/>
    </w:rPr>
  </w:style>
  <w:style w:type="paragraph" w:customStyle="1" w:styleId="308">
    <w:name w:val="列项——"/>
    <w:qFormat/>
    <w:uiPriority w:val="0"/>
    <w:pPr>
      <w:widowControl w:val="0"/>
      <w:numPr>
        <w:ilvl w:val="0"/>
        <w:numId w:val="15"/>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309">
    <w:name w:val="目次、标准名称标题"/>
    <w:basedOn w:val="279"/>
    <w:next w:val="281"/>
    <w:qFormat/>
    <w:uiPriority w:val="0"/>
    <w:pPr>
      <w:spacing w:line="460" w:lineRule="exact"/>
      <w:outlineLvl w:val="9"/>
    </w:pPr>
  </w:style>
  <w:style w:type="paragraph" w:customStyle="1" w:styleId="3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31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312">
    <w:name w:val="其他发布部门"/>
    <w:basedOn w:val="286"/>
    <w:qFormat/>
    <w:uiPriority w:val="0"/>
    <w:pPr>
      <w:framePr w:wrap="around" w:vAnchor="margin" w:hAnchor="text" w:y="1"/>
      <w:spacing w:line="0" w:lineRule="atLeast"/>
    </w:pPr>
    <w:rPr>
      <w:rFonts w:ascii="黑体" w:eastAsia="黑体"/>
      <w:b w:val="0"/>
    </w:rPr>
  </w:style>
  <w:style w:type="paragraph" w:customStyle="1" w:styleId="313">
    <w:name w:val="三级条标题"/>
    <w:basedOn w:val="284"/>
    <w:next w:val="281"/>
    <w:qFormat/>
    <w:uiPriority w:val="0"/>
    <w:pPr>
      <w:numPr>
        <w:ilvl w:val="3"/>
      </w:numPr>
    </w:pPr>
  </w:style>
  <w:style w:type="paragraph" w:customStyle="1" w:styleId="314">
    <w:name w:val="实施日期"/>
    <w:basedOn w:val="287"/>
    <w:qFormat/>
    <w:uiPriority w:val="0"/>
    <w:pPr>
      <w:jc w:val="right"/>
    </w:pPr>
  </w:style>
  <w:style w:type="paragraph" w:customStyle="1" w:styleId="315">
    <w:name w:val="示例"/>
    <w:next w:val="316"/>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316">
    <w:name w:val="示例段"/>
    <w:basedOn w:val="281"/>
    <w:qFormat/>
    <w:uiPriority w:val="0"/>
    <w:pPr>
      <w:ind w:firstLine="420"/>
    </w:pPr>
    <w:rPr>
      <w:sz w:val="18"/>
    </w:rPr>
  </w:style>
  <w:style w:type="paragraph" w:customStyle="1" w:styleId="317">
    <w:name w:val="数字编号列项（二级）"/>
    <w:qFormat/>
    <w:uiPriority w:val="0"/>
    <w:pPr>
      <w:numPr>
        <w:ilvl w:val="1"/>
        <w:numId w:val="17"/>
      </w:numPr>
      <w:tabs>
        <w:tab w:val="left" w:pos="840"/>
        <w:tab w:val="clear" w:pos="1260"/>
      </w:tabs>
      <w:jc w:val="both"/>
    </w:pPr>
    <w:rPr>
      <w:rFonts w:ascii="宋体" w:hAnsi="Times New Roman" w:eastAsia="宋体" w:cs="Times New Roman"/>
      <w:sz w:val="21"/>
      <w:lang w:val="en-US" w:eastAsia="zh-CN" w:bidi="ar-SA"/>
    </w:rPr>
  </w:style>
  <w:style w:type="paragraph" w:customStyle="1" w:styleId="318">
    <w:name w:val="四级条标题"/>
    <w:basedOn w:val="313"/>
    <w:next w:val="281"/>
    <w:qFormat/>
    <w:uiPriority w:val="0"/>
    <w:pPr>
      <w:numPr>
        <w:ilvl w:val="4"/>
      </w:numPr>
    </w:pPr>
  </w:style>
  <w:style w:type="paragraph" w:customStyle="1" w:styleId="319">
    <w:name w:val="条文脚注"/>
    <w:basedOn w:val="69"/>
    <w:link w:val="320"/>
    <w:qFormat/>
    <w:uiPriority w:val="0"/>
    <w:pPr>
      <w:numPr>
        <w:ilvl w:val="0"/>
        <w:numId w:val="18"/>
      </w:numPr>
      <w:ind w:firstLine="0" w:firstLineChars="0"/>
      <w:jc w:val="both"/>
    </w:pPr>
    <w:rPr>
      <w:rFonts w:ascii="宋体"/>
    </w:rPr>
  </w:style>
  <w:style w:type="character" w:customStyle="1" w:styleId="320">
    <w:name w:val="条文脚注 Char"/>
    <w:basedOn w:val="258"/>
    <w:link w:val="319"/>
    <w:qFormat/>
    <w:uiPriority w:val="0"/>
    <w:rPr>
      <w:rFonts w:ascii="宋体"/>
      <w:kern w:val="2"/>
      <w:sz w:val="18"/>
      <w:szCs w:val="18"/>
    </w:rPr>
  </w:style>
  <w:style w:type="paragraph" w:customStyle="1" w:styleId="321">
    <w:name w:val="图表脚注"/>
    <w:next w:val="281"/>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22">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323">
    <w:name w:val="无标题条"/>
    <w:next w:val="281"/>
    <w:qFormat/>
    <w:uiPriority w:val="0"/>
    <w:pPr>
      <w:jc w:val="both"/>
    </w:pPr>
    <w:rPr>
      <w:rFonts w:ascii="Times New Roman" w:hAnsi="Times New Roman" w:eastAsia="宋体" w:cs="Times New Roman"/>
      <w:sz w:val="21"/>
      <w:lang w:val="en-US" w:eastAsia="zh-CN" w:bidi="ar-SA"/>
    </w:rPr>
  </w:style>
  <w:style w:type="paragraph" w:customStyle="1" w:styleId="324">
    <w:name w:val="五级条标题"/>
    <w:basedOn w:val="318"/>
    <w:next w:val="281"/>
    <w:qFormat/>
    <w:uiPriority w:val="0"/>
    <w:pPr>
      <w:numPr>
        <w:ilvl w:val="5"/>
      </w:numPr>
    </w:pPr>
  </w:style>
  <w:style w:type="paragraph" w:customStyle="1" w:styleId="325">
    <w:name w:val="正文表标题"/>
    <w:next w:val="281"/>
    <w:qFormat/>
    <w:uiPriority w:val="0"/>
    <w:pPr>
      <w:numPr>
        <w:ilvl w:val="1"/>
        <w:numId w:val="19"/>
      </w:numPr>
      <w:tabs>
        <w:tab w:val="left" w:pos="360"/>
      </w:tabs>
      <w:spacing w:before="156" w:beforeLines="50" w:after="156" w:afterLines="50"/>
      <w:jc w:val="center"/>
    </w:pPr>
    <w:rPr>
      <w:rFonts w:ascii="黑体" w:hAnsi="Times New Roman" w:eastAsia="黑体" w:cs="Times New Roman"/>
      <w:sz w:val="21"/>
      <w:szCs w:val="21"/>
      <w:lang w:val="en-US" w:eastAsia="zh-CN" w:bidi="ar-SA"/>
    </w:rPr>
  </w:style>
  <w:style w:type="paragraph" w:customStyle="1" w:styleId="326">
    <w:name w:val="正文图标题"/>
    <w:basedOn w:val="325"/>
    <w:next w:val="281"/>
    <w:qFormat/>
    <w:uiPriority w:val="0"/>
    <w:pPr>
      <w:numPr>
        <w:ilvl w:val="0"/>
        <w:numId w:val="20"/>
      </w:numPr>
      <w:tabs>
        <w:tab w:val="clear" w:pos="360"/>
      </w:tabs>
    </w:pPr>
  </w:style>
  <w:style w:type="paragraph" w:customStyle="1" w:styleId="327">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328">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329">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330">
    <w:name w:val="示例×："/>
    <w:basedOn w:val="1"/>
    <w:next w:val="316"/>
    <w:qFormat/>
    <w:uiPriority w:val="0"/>
    <w:pPr>
      <w:widowControl/>
      <w:numPr>
        <w:ilvl w:val="0"/>
        <w:numId w:val="23"/>
      </w:numPr>
    </w:pPr>
    <w:rPr>
      <w:rFonts w:ascii="宋体"/>
      <w:kern w:val="0"/>
      <w:sz w:val="18"/>
      <w:szCs w:val="18"/>
    </w:rPr>
  </w:style>
  <w:style w:type="paragraph" w:customStyle="1" w:styleId="331">
    <w:name w:val="工程建设章标题"/>
    <w:next w:val="281"/>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332">
    <w:name w:val="工程建设节标题"/>
    <w:basedOn w:val="331"/>
    <w:next w:val="281"/>
    <w:qFormat/>
    <w:uiPriority w:val="0"/>
    <w:pPr>
      <w:numPr>
        <w:ilvl w:val="2"/>
      </w:numPr>
      <w:spacing w:before="400" w:after="400" w:line="240" w:lineRule="auto"/>
      <w:outlineLvl w:val="2"/>
    </w:pPr>
    <w:rPr>
      <w:sz w:val="21"/>
    </w:rPr>
  </w:style>
  <w:style w:type="paragraph" w:customStyle="1" w:styleId="333">
    <w:name w:val="工程建设条标题"/>
    <w:basedOn w:val="332"/>
    <w:next w:val="281"/>
    <w:qFormat/>
    <w:uiPriority w:val="0"/>
    <w:pPr>
      <w:numPr>
        <w:ilvl w:val="3"/>
      </w:numPr>
      <w:spacing w:before="0" w:after="0"/>
      <w:jc w:val="left"/>
      <w:outlineLvl w:val="3"/>
    </w:pPr>
    <w:rPr>
      <w:b w:val="0"/>
    </w:rPr>
  </w:style>
  <w:style w:type="paragraph" w:customStyle="1" w:styleId="334">
    <w:name w:val="工程建设表标题"/>
    <w:basedOn w:val="333"/>
    <w:qFormat/>
    <w:uiPriority w:val="0"/>
    <w:pPr>
      <w:numPr>
        <w:ilvl w:val="4"/>
      </w:numPr>
      <w:jc w:val="center"/>
      <w:outlineLvl w:val="4"/>
    </w:pPr>
  </w:style>
  <w:style w:type="paragraph" w:customStyle="1" w:styleId="335">
    <w:name w:val="工程建设图标题"/>
    <w:basedOn w:val="333"/>
    <w:qFormat/>
    <w:uiPriority w:val="0"/>
    <w:pPr>
      <w:numPr>
        <w:ilvl w:val="5"/>
      </w:numPr>
      <w:jc w:val="center"/>
      <w:outlineLvl w:val="5"/>
    </w:pPr>
  </w:style>
  <w:style w:type="paragraph" w:customStyle="1" w:styleId="336">
    <w:name w:val="工程建设公式标题"/>
    <w:basedOn w:val="333"/>
    <w:qFormat/>
    <w:uiPriority w:val="0"/>
    <w:pPr>
      <w:numPr>
        <w:ilvl w:val="6"/>
      </w:numPr>
      <w:jc w:val="center"/>
      <w:outlineLvl w:val="6"/>
    </w:pPr>
  </w:style>
  <w:style w:type="paragraph" w:customStyle="1" w:styleId="337">
    <w:name w:val="工程建设无节条标题"/>
    <w:basedOn w:val="1"/>
    <w:next w:val="281"/>
    <w:qFormat/>
    <w:uiPriority w:val="0"/>
    <w:pPr>
      <w:numPr>
        <w:ilvl w:val="8"/>
        <w:numId w:val="24"/>
      </w:numPr>
      <w:tabs>
        <w:tab w:val="clear" w:pos="720"/>
      </w:tabs>
      <w:outlineLvl w:val="3"/>
    </w:pPr>
  </w:style>
  <w:style w:type="paragraph" w:customStyle="1" w:styleId="338">
    <w:name w:val="工程建设款标题"/>
    <w:basedOn w:val="333"/>
    <w:qFormat/>
    <w:uiPriority w:val="0"/>
    <w:pPr>
      <w:numPr>
        <w:ilvl w:val="7"/>
      </w:numPr>
      <w:outlineLvl w:val="9"/>
    </w:pPr>
  </w:style>
  <w:style w:type="paragraph" w:customStyle="1" w:styleId="339">
    <w:name w:val="名称"/>
    <w:basedOn w:val="279"/>
    <w:next w:val="281"/>
    <w:qFormat/>
    <w:uiPriority w:val="0"/>
    <w:pPr>
      <w:spacing w:line="460" w:lineRule="exact"/>
      <w:outlineLvl w:val="9"/>
    </w:pPr>
  </w:style>
  <w:style w:type="paragraph" w:customStyle="1" w:styleId="340">
    <w:name w:val="正文表标题续表"/>
    <w:basedOn w:val="325"/>
    <w:next w:val="281"/>
    <w:qFormat/>
    <w:uiPriority w:val="0"/>
    <w:pPr>
      <w:numPr>
        <w:ilvl w:val="2"/>
      </w:numPr>
    </w:pPr>
  </w:style>
  <w:style w:type="paragraph" w:customStyle="1" w:styleId="341">
    <w:name w:val="附录表标题续表"/>
    <w:basedOn w:val="298"/>
    <w:next w:val="281"/>
    <w:qFormat/>
    <w:uiPriority w:val="0"/>
    <w:pPr>
      <w:numPr>
        <w:ilvl w:val="2"/>
      </w:numPr>
    </w:pPr>
  </w:style>
  <w:style w:type="paragraph" w:customStyle="1" w:styleId="342">
    <w:name w:val="术语定义二级条标题"/>
    <w:basedOn w:val="284"/>
    <w:next w:val="281"/>
    <w:qFormat/>
    <w:uiPriority w:val="0"/>
    <w:pPr>
      <w:spacing w:before="0" w:beforeLines="0" w:after="0" w:afterLines="0"/>
    </w:pPr>
  </w:style>
  <w:style w:type="paragraph" w:customStyle="1" w:styleId="343">
    <w:name w:val="术语定义三级条标题"/>
    <w:basedOn w:val="313"/>
    <w:next w:val="281"/>
    <w:qFormat/>
    <w:uiPriority w:val="0"/>
    <w:pPr>
      <w:spacing w:before="0" w:beforeLines="0" w:after="0" w:afterLines="0"/>
    </w:pPr>
  </w:style>
  <w:style w:type="paragraph" w:customStyle="1" w:styleId="344">
    <w:name w:val="式中"/>
    <w:qFormat/>
    <w:uiPriority w:val="0"/>
    <w:pPr>
      <w:ind w:left="200" w:leftChars="200"/>
    </w:pPr>
    <w:rPr>
      <w:rFonts w:ascii="宋体" w:hAnsi="Times New Roman" w:eastAsia="宋体" w:cs="Times New Roman"/>
      <w:sz w:val="21"/>
      <w:lang w:val="en-US" w:eastAsia="zh-CN" w:bidi="ar-SA"/>
    </w:rPr>
  </w:style>
  <w:style w:type="paragraph" w:customStyle="1" w:styleId="345">
    <w:name w:val="术语定义四级条标题"/>
    <w:basedOn w:val="318"/>
    <w:next w:val="281"/>
    <w:qFormat/>
    <w:uiPriority w:val="0"/>
    <w:pPr>
      <w:spacing w:before="0" w:beforeLines="0" w:after="0" w:afterLines="0"/>
    </w:pPr>
  </w:style>
  <w:style w:type="paragraph" w:customStyle="1" w:styleId="346">
    <w:name w:val="术语定义五级条标题"/>
    <w:basedOn w:val="324"/>
    <w:next w:val="281"/>
    <w:qFormat/>
    <w:uiPriority w:val="0"/>
    <w:pPr>
      <w:spacing w:before="0" w:beforeLines="0" w:after="0" w:afterLines="0"/>
    </w:pPr>
  </w:style>
  <w:style w:type="paragraph" w:customStyle="1" w:styleId="347">
    <w:name w:val="术语定义一级条标题"/>
    <w:basedOn w:val="283"/>
    <w:next w:val="281"/>
    <w:qFormat/>
    <w:uiPriority w:val="0"/>
    <w:pPr>
      <w:spacing w:before="0" w:beforeLines="0" w:after="0" w:afterLines="0"/>
    </w:pPr>
  </w:style>
  <w:style w:type="paragraph" w:customStyle="1" w:styleId="348">
    <w:name w:val="条文说明"/>
    <w:basedOn w:val="339"/>
    <w:qFormat/>
    <w:uiPriority w:val="0"/>
  </w:style>
  <w:style w:type="paragraph" w:customStyle="1" w:styleId="349">
    <w:name w:val="列项·"/>
    <w:qFormat/>
    <w:uiPriority w:val="0"/>
    <w:pPr>
      <w:numPr>
        <w:ilvl w:val="0"/>
        <w:numId w:val="25"/>
      </w:numPr>
      <w:tabs>
        <w:tab w:val="left" w:pos="840"/>
      </w:tabs>
      <w:ind w:left="200" w:leftChars="200" w:hanging="200" w:hangingChars="200"/>
      <w:jc w:val="both"/>
    </w:pPr>
    <w:rPr>
      <w:rFonts w:ascii="宋体" w:hAnsi="Times New Roman" w:eastAsia="宋体" w:cs="Times New Roman"/>
      <w:sz w:val="21"/>
      <w:lang w:val="en-US" w:eastAsia="zh-CN" w:bidi="ar-SA"/>
    </w:rPr>
  </w:style>
  <w:style w:type="paragraph" w:customStyle="1" w:styleId="350">
    <w:name w:val="二级无标题条"/>
    <w:basedOn w:val="284"/>
    <w:qFormat/>
    <w:uiPriority w:val="0"/>
    <w:pPr>
      <w:spacing w:before="0" w:beforeLines="0" w:after="0" w:afterLines="0"/>
    </w:pPr>
    <w:rPr>
      <w:rFonts w:ascii="宋体" w:eastAsia="宋体"/>
    </w:rPr>
  </w:style>
  <w:style w:type="paragraph" w:customStyle="1" w:styleId="351">
    <w:name w:val="三级无标题条"/>
    <w:basedOn w:val="313"/>
    <w:qFormat/>
    <w:uiPriority w:val="0"/>
    <w:pPr>
      <w:spacing w:before="0" w:beforeLines="0" w:after="0" w:afterLines="0"/>
    </w:pPr>
    <w:rPr>
      <w:rFonts w:ascii="宋体" w:eastAsia="宋体"/>
    </w:rPr>
  </w:style>
  <w:style w:type="paragraph" w:customStyle="1" w:styleId="352">
    <w:name w:val="四级无标题条"/>
    <w:basedOn w:val="318"/>
    <w:qFormat/>
    <w:uiPriority w:val="0"/>
    <w:pPr>
      <w:spacing w:before="0" w:beforeLines="0" w:after="0" w:afterLines="0"/>
    </w:pPr>
    <w:rPr>
      <w:rFonts w:ascii="宋体" w:eastAsia="宋体"/>
    </w:rPr>
  </w:style>
  <w:style w:type="paragraph" w:customStyle="1" w:styleId="353">
    <w:name w:val="五级无标题条"/>
    <w:basedOn w:val="324"/>
    <w:qFormat/>
    <w:uiPriority w:val="0"/>
    <w:pPr>
      <w:spacing w:before="0" w:beforeLines="0" w:after="0" w:afterLines="0"/>
    </w:pPr>
    <w:rPr>
      <w:rFonts w:ascii="宋体" w:eastAsia="宋体"/>
    </w:rPr>
  </w:style>
  <w:style w:type="paragraph" w:customStyle="1" w:styleId="354">
    <w:name w:val="一级无标题条"/>
    <w:basedOn w:val="283"/>
    <w:qFormat/>
    <w:uiPriority w:val="0"/>
    <w:pPr>
      <w:spacing w:before="0" w:beforeLines="0" w:after="0" w:afterLines="0"/>
    </w:pPr>
    <w:rPr>
      <w:rFonts w:ascii="宋体" w:eastAsia="宋体"/>
    </w:rPr>
  </w:style>
  <w:style w:type="paragraph" w:customStyle="1" w:styleId="355">
    <w:name w:val="ICS"/>
    <w:basedOn w:val="296"/>
    <w:qFormat/>
    <w:uiPriority w:val="0"/>
    <w:pPr>
      <w:jc w:val="left"/>
    </w:pPr>
    <w:rPr>
      <w:rFonts w:ascii="黑体" w:eastAsia="黑体"/>
      <w:sz w:val="21"/>
    </w:rPr>
  </w:style>
  <w:style w:type="paragraph" w:customStyle="1" w:styleId="356">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357">
    <w:name w:val="发布"/>
    <w:basedOn w:val="40"/>
    <w:qFormat/>
    <w:uiPriority w:val="0"/>
    <w:pPr>
      <w:spacing w:after="0" w:line="280" w:lineRule="exact"/>
      <w:ind w:left="284"/>
    </w:pPr>
    <w:rPr>
      <w:rFonts w:ascii="黑体" w:eastAsia="黑体"/>
      <w:kern w:val="3"/>
      <w:sz w:val="28"/>
    </w:rPr>
  </w:style>
  <w:style w:type="paragraph" w:customStyle="1" w:styleId="358">
    <w:name w:val="标准称谓DB"/>
    <w:next w:val="1"/>
    <w:link w:val="359"/>
    <w:qFormat/>
    <w:uiPriority w:val="0"/>
    <w:pPr>
      <w:widowControl w:val="0"/>
      <w:kinsoku w:val="0"/>
      <w:overflowPunct w:val="0"/>
      <w:autoSpaceDE w:val="0"/>
      <w:autoSpaceDN w:val="0"/>
      <w:spacing w:line="0" w:lineRule="atLeast"/>
      <w:jc w:val="distribute"/>
    </w:pPr>
    <w:rPr>
      <w:rFonts w:ascii="黑体" w:hAnsi="黑体" w:eastAsia="黑体" w:cs="Times New Roman"/>
      <w:b/>
      <w:bCs/>
      <w:w w:val="135"/>
      <w:sz w:val="52"/>
      <w:lang w:val="en-US" w:eastAsia="zh-CN" w:bidi="ar-SA"/>
    </w:rPr>
  </w:style>
  <w:style w:type="character" w:customStyle="1" w:styleId="359">
    <w:name w:val="标准称谓DB Char"/>
    <w:basedOn w:val="231"/>
    <w:link w:val="358"/>
    <w:qFormat/>
    <w:uiPriority w:val="0"/>
    <w:rPr>
      <w:rFonts w:ascii="黑体" w:hAnsi="黑体" w:eastAsia="黑体"/>
      <w:b/>
      <w:bCs/>
      <w:w w:val="135"/>
      <w:sz w:val="52"/>
    </w:rPr>
  </w:style>
  <w:style w:type="paragraph" w:customStyle="1" w:styleId="360">
    <w:name w:val="标准称谓QB"/>
    <w:next w:val="1"/>
    <w:link w:val="361"/>
    <w:qFormat/>
    <w:uiPriority w:val="0"/>
    <w:pPr>
      <w:widowControl w:val="0"/>
      <w:kinsoku w:val="0"/>
      <w:overflowPunct w:val="0"/>
      <w:autoSpaceDE w:val="0"/>
      <w:autoSpaceDN w:val="0"/>
      <w:spacing w:line="0" w:lineRule="atLeast"/>
      <w:jc w:val="distribute"/>
    </w:pPr>
    <w:rPr>
      <w:rFonts w:ascii="黑体" w:hAnsi="黑体" w:eastAsia="黑体" w:cs="Times New Roman"/>
      <w:bCs/>
      <w:spacing w:val="40"/>
      <w:sz w:val="48"/>
      <w:lang w:val="en-US" w:eastAsia="zh-CN" w:bidi="ar-SA"/>
    </w:rPr>
  </w:style>
  <w:style w:type="character" w:customStyle="1" w:styleId="361">
    <w:name w:val="标准称谓QB Char"/>
    <w:basedOn w:val="231"/>
    <w:link w:val="360"/>
    <w:qFormat/>
    <w:uiPriority w:val="0"/>
    <w:rPr>
      <w:rFonts w:ascii="黑体" w:hAnsi="黑体" w:eastAsia="黑体"/>
      <w:bCs/>
      <w:spacing w:val="40"/>
      <w:sz w:val="48"/>
    </w:rPr>
  </w:style>
  <w:style w:type="paragraph" w:customStyle="1" w:styleId="362">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363">
    <w:name w:val="发布部门DB"/>
    <w:next w:val="1"/>
    <w:qFormat/>
    <w:uiPriority w:val="0"/>
    <w:pPr>
      <w:spacing w:line="360" w:lineRule="exact"/>
      <w:jc w:val="center"/>
    </w:pPr>
    <w:rPr>
      <w:rFonts w:ascii="宋体" w:hAnsi="宋体" w:eastAsia="宋体" w:cs="Times New Roman"/>
      <w:b/>
      <w:sz w:val="36"/>
      <w:lang w:val="en-US" w:eastAsia="zh-CN" w:bidi="ar-SA"/>
    </w:rPr>
  </w:style>
  <w:style w:type="paragraph" w:customStyle="1" w:styleId="364">
    <w:name w:val="发布部门QB"/>
    <w:next w:val="1"/>
    <w:qFormat/>
    <w:uiPriority w:val="0"/>
    <w:pPr>
      <w:snapToGrid w:val="0"/>
      <w:jc w:val="center"/>
    </w:pPr>
    <w:rPr>
      <w:rFonts w:ascii="黑体" w:hAnsi="黑体" w:eastAsia="黑体" w:cs="Times New Roman"/>
      <w:spacing w:val="20"/>
      <w:w w:val="135"/>
      <w:sz w:val="28"/>
      <w:lang w:val="en-US" w:eastAsia="zh-CN" w:bidi="ar-SA"/>
    </w:rPr>
  </w:style>
  <w:style w:type="paragraph" w:customStyle="1" w:styleId="365">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366">
    <w:name w:val="标准标志QB"/>
    <w:next w:val="1"/>
    <w:qFormat/>
    <w:uiPriority w:val="0"/>
    <w:pPr>
      <w:shd w:val="solid" w:color="FFFFFF" w:fill="FFFFFF"/>
      <w:spacing w:line="0" w:lineRule="atLeast"/>
      <w:jc w:val="right"/>
    </w:pPr>
    <w:rPr>
      <w:rFonts w:ascii="Times New Roman" w:hAnsi="Times New Roman" w:eastAsia="Times New Roman" w:cs="Times New Roman"/>
      <w:b/>
      <w:w w:val="130"/>
      <w:kern w:val="2"/>
      <w:sz w:val="96"/>
      <w:lang w:val="en-US" w:eastAsia="zh-CN" w:bidi="ar-SA"/>
    </w:rPr>
  </w:style>
  <w:style w:type="paragraph" w:customStyle="1" w:styleId="367">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368">
    <w:name w:val="示例X"/>
    <w:basedOn w:val="281"/>
    <w:next w:val="316"/>
    <w:qFormat/>
    <w:uiPriority w:val="0"/>
    <w:rPr>
      <w:sz w:val="18"/>
    </w:rPr>
  </w:style>
  <w:style w:type="paragraph" w:customStyle="1" w:styleId="369">
    <w:name w:val="附录表标号"/>
    <w:basedOn w:val="1"/>
    <w:next w:val="281"/>
    <w:qFormat/>
    <w:uiPriority w:val="0"/>
    <w:pPr>
      <w:numPr>
        <w:ilvl w:val="0"/>
        <w:numId w:val="13"/>
      </w:numPr>
      <w:snapToGrid w:val="0"/>
      <w:spacing w:line="14" w:lineRule="exact"/>
      <w:jc w:val="center"/>
    </w:pPr>
    <w:rPr>
      <w:color w:val="FFFFFF"/>
    </w:rPr>
  </w:style>
  <w:style w:type="paragraph" w:customStyle="1" w:styleId="370">
    <w:name w:val="附录图标号"/>
    <w:basedOn w:val="1"/>
    <w:next w:val="281"/>
    <w:qFormat/>
    <w:uiPriority w:val="0"/>
    <w:pPr>
      <w:numPr>
        <w:ilvl w:val="0"/>
        <w:numId w:val="14"/>
      </w:numPr>
      <w:snapToGrid w:val="0"/>
      <w:spacing w:line="14" w:lineRule="exact"/>
      <w:jc w:val="center"/>
    </w:pPr>
    <w:rPr>
      <w:color w:val="FFFFFF"/>
    </w:rPr>
  </w:style>
  <w:style w:type="paragraph" w:customStyle="1" w:styleId="371">
    <w:name w:val="重要提示"/>
    <w:basedOn w:val="281"/>
    <w:next w:val="281"/>
    <w:qFormat/>
    <w:uiPriority w:val="0"/>
    <w:rPr>
      <w:rFonts w:eastAsia="黑体"/>
    </w:rPr>
  </w:style>
  <w:style w:type="paragraph" w:customStyle="1" w:styleId="372">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373">
    <w:name w:val="TOC 标题1"/>
    <w:basedOn w:val="4"/>
    <w:next w:val="1"/>
    <w:unhideWhenUsed/>
    <w:qFormat/>
    <w:uiPriority w:val="39"/>
    <w:pPr>
      <w:outlineLvl w:val="9"/>
    </w:pPr>
  </w:style>
  <w:style w:type="character" w:customStyle="1" w:styleId="374">
    <w:name w:val="不明显参考1"/>
    <w:basedOn w:val="231"/>
    <w:qFormat/>
    <w:uiPriority w:val="31"/>
    <w:rPr>
      <w:smallCaps/>
      <w:color w:val="595959"/>
    </w:rPr>
  </w:style>
  <w:style w:type="character" w:customStyle="1" w:styleId="375">
    <w:name w:val="不明显强调1"/>
    <w:basedOn w:val="231"/>
    <w:qFormat/>
    <w:uiPriority w:val="19"/>
    <w:rPr>
      <w:i/>
      <w:iCs/>
      <w:color w:val="3F3F3F"/>
    </w:rPr>
  </w:style>
  <w:style w:type="paragraph" w:customStyle="1" w:styleId="376">
    <w:name w:val="List Paragraph"/>
    <w:basedOn w:val="1"/>
    <w:qFormat/>
    <w:uiPriority w:val="34"/>
    <w:pPr>
      <w:ind w:firstLine="420" w:firstLineChars="200"/>
    </w:pPr>
  </w:style>
  <w:style w:type="character" w:customStyle="1" w:styleId="377">
    <w:name w:val="明显参考1"/>
    <w:basedOn w:val="231"/>
    <w:qFormat/>
    <w:uiPriority w:val="32"/>
    <w:rPr>
      <w:b/>
      <w:bCs/>
      <w:smallCaps/>
      <w:color w:val="5B9BD5"/>
      <w:spacing w:val="5"/>
    </w:rPr>
  </w:style>
  <w:style w:type="character" w:customStyle="1" w:styleId="378">
    <w:name w:val="明显强调1"/>
    <w:basedOn w:val="231"/>
    <w:qFormat/>
    <w:uiPriority w:val="21"/>
    <w:rPr>
      <w:i/>
      <w:iCs/>
      <w:color w:val="5B9BD5"/>
    </w:rPr>
  </w:style>
  <w:style w:type="paragraph" w:customStyle="1" w:styleId="379">
    <w:name w:val="Intense Quote"/>
    <w:basedOn w:val="1"/>
    <w:next w:val="1"/>
    <w:link w:val="380"/>
    <w:qFormat/>
    <w:uiPriority w:val="30"/>
    <w:pPr>
      <w:pBdr>
        <w:top w:val="single" w:color="5B9BD5" w:sz="4" w:space="10"/>
        <w:bottom w:val="single" w:color="5B9BD5" w:sz="4" w:space="10"/>
      </w:pBdr>
      <w:spacing w:before="360" w:after="360"/>
      <w:ind w:left="864" w:right="864"/>
      <w:jc w:val="center"/>
    </w:pPr>
    <w:rPr>
      <w:i/>
      <w:iCs/>
      <w:color w:val="5B9BD5"/>
    </w:rPr>
  </w:style>
  <w:style w:type="character" w:customStyle="1" w:styleId="380">
    <w:name w:val="明显引用 字符"/>
    <w:basedOn w:val="231"/>
    <w:link w:val="379"/>
    <w:qFormat/>
    <w:uiPriority w:val="30"/>
    <w:rPr>
      <w:i/>
      <w:iCs/>
      <w:color w:val="5B9BD5"/>
      <w:kern w:val="2"/>
      <w:sz w:val="21"/>
      <w:szCs w:val="24"/>
    </w:rPr>
  </w:style>
  <w:style w:type="table" w:customStyle="1" w:styleId="381">
    <w:name w:val="清单表 1 浅色1"/>
    <w:basedOn w:val="88"/>
    <w:qFormat/>
    <w:uiPriority w:val="46"/>
    <w:tblStylePr w:type="firstRow">
      <w:rPr>
        <w:b/>
        <w:bCs/>
      </w:rPr>
      <w:tcPr>
        <w:tcBorders>
          <w:top w:val="nil"/>
          <w:left w:val="nil"/>
          <w:bottom w:val="single" w:color="666666" w:sz="4" w:space="0"/>
          <w:right w:val="nil"/>
          <w:insideH w:val="nil"/>
          <w:insideV w:val="nil"/>
          <w:tl2br w:val="nil"/>
          <w:tr2bl w:val="nil"/>
        </w:tcBorders>
      </w:tcPr>
    </w:tblStylePr>
    <w:tblStylePr w:type="lastRow">
      <w:rPr>
        <w:b/>
        <w:bCs/>
      </w:rPr>
      <w:tcPr>
        <w:tcBorders>
          <w:top w:val="sing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2">
    <w:name w:val="清单表 1 浅色 - 着色 11"/>
    <w:basedOn w:val="88"/>
    <w:qFormat/>
    <w:uiPriority w:val="46"/>
    <w:tblStylePr w:type="firstRow">
      <w:rPr>
        <w:b/>
        <w:bCs/>
      </w:rPr>
      <w:tcPr>
        <w:tcBorders>
          <w:top w:val="nil"/>
          <w:left w:val="nil"/>
          <w:bottom w:val="single" w:color="9CC2E5" w:sz="4" w:space="0"/>
          <w:right w:val="nil"/>
          <w:insideH w:val="nil"/>
          <w:insideV w:val="nil"/>
          <w:tl2br w:val="nil"/>
          <w:tr2bl w:val="nil"/>
        </w:tcBorders>
      </w:tcPr>
    </w:tblStylePr>
    <w:tblStylePr w:type="lastRow">
      <w:rPr>
        <w:b/>
        <w:bCs/>
      </w:rPr>
      <w:tcPr>
        <w:tcBorders>
          <w:top w:val="sing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83">
    <w:name w:val="清单表 1 浅色 - 着色 21"/>
    <w:basedOn w:val="88"/>
    <w:qFormat/>
    <w:uiPriority w:val="46"/>
    <w:tblStylePr w:type="firstRow">
      <w:rPr>
        <w:b/>
        <w:bCs/>
      </w:rPr>
      <w:tcPr>
        <w:tcBorders>
          <w:top w:val="nil"/>
          <w:left w:val="nil"/>
          <w:bottom w:val="single" w:color="F4B083" w:sz="4" w:space="0"/>
          <w:right w:val="nil"/>
          <w:insideH w:val="nil"/>
          <w:insideV w:val="nil"/>
          <w:tl2br w:val="nil"/>
          <w:tr2bl w:val="nil"/>
        </w:tcBorders>
      </w:tcPr>
    </w:tblStylePr>
    <w:tblStylePr w:type="lastRow">
      <w:rPr>
        <w:b/>
        <w:bCs/>
      </w:rPr>
      <w:tcPr>
        <w:tcBorders>
          <w:top w:val="sing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84">
    <w:name w:val="清单表 1 浅色 - 着色 31"/>
    <w:basedOn w:val="88"/>
    <w:qFormat/>
    <w:uiPriority w:val="46"/>
    <w:tblStylePr w:type="firstRow">
      <w:rPr>
        <w:b/>
        <w:bCs/>
      </w:rPr>
      <w:tcPr>
        <w:tcBorders>
          <w:top w:val="nil"/>
          <w:left w:val="nil"/>
          <w:bottom w:val="single" w:color="C8C8C8" w:sz="4" w:space="0"/>
          <w:right w:val="nil"/>
          <w:insideH w:val="nil"/>
          <w:insideV w:val="nil"/>
          <w:tl2br w:val="nil"/>
          <w:tr2bl w:val="nil"/>
        </w:tcBorders>
      </w:tcPr>
    </w:tblStylePr>
    <w:tblStylePr w:type="lastRow">
      <w:rPr>
        <w:b/>
        <w:bCs/>
      </w:rPr>
      <w:tcPr>
        <w:tcBorders>
          <w:top w:val="sing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85">
    <w:name w:val="清单表 1 浅色 - 着色 41"/>
    <w:basedOn w:val="88"/>
    <w:qFormat/>
    <w:uiPriority w:val="46"/>
    <w:tblStylePr w:type="firstRow">
      <w:rPr>
        <w:b/>
        <w:bCs/>
      </w:rPr>
      <w:tcPr>
        <w:tcBorders>
          <w:top w:val="nil"/>
          <w:left w:val="nil"/>
          <w:bottom w:val="single" w:color="FFD965" w:sz="4" w:space="0"/>
          <w:right w:val="nil"/>
          <w:insideH w:val="nil"/>
          <w:insideV w:val="nil"/>
          <w:tl2br w:val="nil"/>
          <w:tr2bl w:val="nil"/>
        </w:tcBorders>
      </w:tcPr>
    </w:tblStylePr>
    <w:tblStylePr w:type="lastRow">
      <w:rPr>
        <w:b/>
        <w:bCs/>
      </w:rPr>
      <w:tcPr>
        <w:tcBorders>
          <w:top w:val="sing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86">
    <w:name w:val="清单表 1 浅色 - 着色 51"/>
    <w:basedOn w:val="88"/>
    <w:qFormat/>
    <w:uiPriority w:val="46"/>
    <w:tblStylePr w:type="firstRow">
      <w:rPr>
        <w:b/>
        <w:bCs/>
      </w:rPr>
      <w:tcPr>
        <w:tcBorders>
          <w:top w:val="nil"/>
          <w:left w:val="nil"/>
          <w:bottom w:val="single" w:color="8EAADB" w:sz="4" w:space="0"/>
          <w:right w:val="nil"/>
          <w:insideH w:val="nil"/>
          <w:insideV w:val="nil"/>
          <w:tl2br w:val="nil"/>
          <w:tr2bl w:val="nil"/>
        </w:tcBorders>
      </w:tcPr>
    </w:tblStylePr>
    <w:tblStylePr w:type="lastRow">
      <w:rPr>
        <w:b/>
        <w:bCs/>
      </w:rPr>
      <w:tcPr>
        <w:tcBorders>
          <w:top w:val="sing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87">
    <w:name w:val="清单表 1 浅色 - 着色 61"/>
    <w:basedOn w:val="88"/>
    <w:qFormat/>
    <w:uiPriority w:val="46"/>
    <w:tblStylePr w:type="firstRow">
      <w:rPr>
        <w:b/>
        <w:bCs/>
      </w:rPr>
      <w:tcPr>
        <w:tcBorders>
          <w:top w:val="nil"/>
          <w:left w:val="nil"/>
          <w:bottom w:val="single" w:color="A8D08D" w:sz="4" w:space="0"/>
          <w:right w:val="nil"/>
          <w:insideH w:val="nil"/>
          <w:insideV w:val="nil"/>
          <w:tl2br w:val="nil"/>
          <w:tr2bl w:val="nil"/>
        </w:tcBorders>
      </w:tcPr>
    </w:tblStylePr>
    <w:tblStylePr w:type="lastRow">
      <w:rPr>
        <w:b/>
        <w:bCs/>
      </w:rPr>
      <w:tcPr>
        <w:tcBorders>
          <w:top w:val="sing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88">
    <w:name w:val="清单表 21"/>
    <w:basedOn w:val="88"/>
    <w:qFormat/>
    <w:uiPriority w:val="47"/>
    <w:tblPr>
      <w:tblBorders>
        <w:top w:val="single" w:color="666666" w:sz="4" w:space="0"/>
        <w:bottom w:val="single" w:color="666666" w:sz="4" w:space="0"/>
        <w:insideH w:val="single" w:color="666666"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389">
    <w:name w:val="清单表 2 - 着色 11"/>
    <w:basedOn w:val="88"/>
    <w:qFormat/>
    <w:uiPriority w:val="47"/>
    <w:tblPr>
      <w:tblBorders>
        <w:top w:val="single" w:color="9CC2E5" w:sz="4" w:space="0"/>
        <w:bottom w:val="single" w:color="9CC2E5" w:sz="4" w:space="0"/>
        <w:insideH w:val="single" w:color="9CC2E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390">
    <w:name w:val="清单表 2 - 着色 21"/>
    <w:basedOn w:val="88"/>
    <w:qFormat/>
    <w:uiPriority w:val="47"/>
    <w:tblPr>
      <w:tblBorders>
        <w:top w:val="single" w:color="F4B083" w:sz="4" w:space="0"/>
        <w:bottom w:val="single" w:color="F4B083" w:sz="4" w:space="0"/>
        <w:insideH w:val="single" w:color="F4B083"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391">
    <w:name w:val="清单表 2 - 着色 31"/>
    <w:basedOn w:val="88"/>
    <w:qFormat/>
    <w:uiPriority w:val="47"/>
    <w:tblPr>
      <w:tblBorders>
        <w:top w:val="single" w:color="C8C8C8" w:sz="4" w:space="0"/>
        <w:bottom w:val="single" w:color="C8C8C8" w:sz="4" w:space="0"/>
        <w:insideH w:val="single" w:color="C8C8C8"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392">
    <w:name w:val="清单表 2 - 着色 41"/>
    <w:basedOn w:val="88"/>
    <w:qFormat/>
    <w:uiPriority w:val="47"/>
    <w:tblPr>
      <w:tblBorders>
        <w:top w:val="single" w:color="FFD965" w:sz="4" w:space="0"/>
        <w:bottom w:val="single" w:color="FFD965" w:sz="4" w:space="0"/>
        <w:insideH w:val="single" w:color="FFD965"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393">
    <w:name w:val="清单表 2 - 着色 51"/>
    <w:basedOn w:val="88"/>
    <w:qFormat/>
    <w:uiPriority w:val="47"/>
    <w:tblPr>
      <w:tblBorders>
        <w:top w:val="single" w:color="8EAADB" w:sz="4" w:space="0"/>
        <w:bottom w:val="single" w:color="8EAADB" w:sz="4" w:space="0"/>
        <w:insideH w:val="single" w:color="8EAADB"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394">
    <w:name w:val="清单表 2 - 着色 61"/>
    <w:basedOn w:val="88"/>
    <w:qFormat/>
    <w:uiPriority w:val="47"/>
    <w:tblPr>
      <w:tblBorders>
        <w:top w:val="single" w:color="A8D08D" w:sz="4" w:space="0"/>
        <w:bottom w:val="single" w:color="A8D08D" w:sz="4" w:space="0"/>
        <w:insideH w:val="single" w:color="A8D08D"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395">
    <w:name w:val="清单表 31"/>
    <w:basedOn w:val="88"/>
    <w:qFormat/>
    <w:uiPriority w:val="48"/>
    <w:tblPr>
      <w:tblBorders>
        <w:top w:val="single" w:color="000000" w:sz="4" w:space="0"/>
        <w:left w:val="single" w:color="000000" w:sz="4" w:space="0"/>
        <w:bottom w:val="single" w:color="000000" w:sz="4" w:space="0"/>
        <w:right w:val="single" w:color="000000" w:sz="4" w:space="0"/>
      </w:tblBorders>
    </w:tblPr>
    <w:tblStylePr w:type="firstRow">
      <w:rPr>
        <w:b/>
        <w:bCs/>
        <w:color w:val="FFFFFF"/>
      </w:rPr>
      <w:tcPr>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000000" w:sz="4" w:space="0"/>
          <w:bottom w:val="nil"/>
          <w:right w:val="single" w:color="000000" w:sz="4" w:space="0"/>
          <w:insideH w:val="nil"/>
          <w:insideV w:val="nil"/>
          <w:tl2br w:val="nil"/>
          <w:tr2bl w:val="nil"/>
        </w:tcBorders>
      </w:tcPr>
    </w:tblStylePr>
    <w:tblStylePr w:type="band1Horz">
      <w:tcPr>
        <w:tcBorders>
          <w:top w:val="single" w:color="000000" w:sz="4" w:space="0"/>
          <w:left w:val="nil"/>
          <w:bottom w:val="single" w:color="000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000000" w:sz="4" w:space="0"/>
          <w:left w:val="nil"/>
          <w:bottom w:val="nil"/>
          <w:right w:val="nil"/>
          <w:insideH w:val="nil"/>
          <w:insideV w:val="nil"/>
          <w:tl2br w:val="nil"/>
          <w:tr2bl w:val="nil"/>
        </w:tcBorders>
      </w:tcPr>
    </w:tblStylePr>
    <w:tblStylePr w:type="swCell">
      <w:tcPr>
        <w:tcBorders>
          <w:top w:val="double" w:color="000000" w:sz="4" w:space="0"/>
          <w:left w:val="nil"/>
          <w:bottom w:val="nil"/>
          <w:right w:val="nil"/>
          <w:insideH w:val="nil"/>
          <w:insideV w:val="nil"/>
          <w:tl2br w:val="nil"/>
          <w:tr2bl w:val="nil"/>
        </w:tcBorders>
      </w:tcPr>
    </w:tblStylePr>
  </w:style>
  <w:style w:type="table" w:customStyle="1" w:styleId="396">
    <w:name w:val="清单表 3 - 着色 11"/>
    <w:basedOn w:val="88"/>
    <w:qFormat/>
    <w:uiPriority w:val="48"/>
    <w:tblPr>
      <w:tblBorders>
        <w:top w:val="single" w:color="5B9BD5" w:sz="4" w:space="0"/>
        <w:left w:val="single" w:color="5B9BD5" w:sz="4" w:space="0"/>
        <w:bottom w:val="single" w:color="5B9BD5" w:sz="4" w:space="0"/>
        <w:right w:val="single" w:color="5B9BD5" w:sz="4" w:space="0"/>
      </w:tblBorders>
    </w:tblPr>
    <w:tblStylePr w:type="firstRow">
      <w:rPr>
        <w:b/>
        <w:bCs/>
        <w:color w:val="FFFFFF"/>
      </w:rPr>
      <w:tcPr>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5B9BD5" w:sz="4" w:space="0"/>
          <w:bottom w:val="nil"/>
          <w:right w:val="single" w:color="5B9BD5" w:sz="4" w:space="0"/>
          <w:insideH w:val="nil"/>
          <w:insideV w:val="nil"/>
          <w:tl2br w:val="nil"/>
          <w:tr2bl w:val="nil"/>
        </w:tcBorders>
      </w:tcPr>
    </w:tblStylePr>
    <w:tblStylePr w:type="band1Horz">
      <w:tcPr>
        <w:tcBorders>
          <w:top w:val="single" w:color="5B9BD5" w:sz="4" w:space="0"/>
          <w:left w:val="nil"/>
          <w:bottom w:val="single" w:color="5B9BD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5B9BD5" w:sz="4" w:space="0"/>
          <w:left w:val="nil"/>
          <w:bottom w:val="nil"/>
          <w:right w:val="nil"/>
          <w:insideH w:val="nil"/>
          <w:insideV w:val="nil"/>
          <w:tl2br w:val="nil"/>
          <w:tr2bl w:val="nil"/>
        </w:tcBorders>
      </w:tcPr>
    </w:tblStylePr>
    <w:tblStylePr w:type="swCell">
      <w:tcPr>
        <w:tcBorders>
          <w:top w:val="double" w:color="5B9BD5" w:sz="4" w:space="0"/>
          <w:left w:val="nil"/>
          <w:bottom w:val="nil"/>
          <w:right w:val="nil"/>
          <w:insideH w:val="nil"/>
          <w:insideV w:val="nil"/>
          <w:tl2br w:val="nil"/>
          <w:tr2bl w:val="nil"/>
        </w:tcBorders>
      </w:tcPr>
    </w:tblStylePr>
  </w:style>
  <w:style w:type="table" w:customStyle="1" w:styleId="397">
    <w:name w:val="清单表 3 - 着色 21"/>
    <w:basedOn w:val="88"/>
    <w:qFormat/>
    <w:uiPriority w:val="48"/>
    <w:tblPr>
      <w:tblBorders>
        <w:top w:val="single" w:color="ED7D31" w:sz="4" w:space="0"/>
        <w:left w:val="single" w:color="ED7D31" w:sz="4" w:space="0"/>
        <w:bottom w:val="single" w:color="ED7D31" w:sz="4" w:space="0"/>
        <w:right w:val="single" w:color="ED7D31" w:sz="4" w:space="0"/>
      </w:tblBorders>
    </w:tblPr>
    <w:tblStylePr w:type="firstRow">
      <w:rPr>
        <w:b/>
        <w:bCs/>
        <w:color w:val="FFFFFF"/>
      </w:rPr>
      <w:tcPr>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ED7D31" w:sz="4" w:space="0"/>
          <w:bottom w:val="nil"/>
          <w:right w:val="single" w:color="ED7D31" w:sz="4" w:space="0"/>
          <w:insideH w:val="nil"/>
          <w:insideV w:val="nil"/>
          <w:tl2br w:val="nil"/>
          <w:tr2bl w:val="nil"/>
        </w:tcBorders>
      </w:tcPr>
    </w:tblStylePr>
    <w:tblStylePr w:type="band1Horz">
      <w:tcPr>
        <w:tcBorders>
          <w:top w:val="single" w:color="ED7D31" w:sz="4" w:space="0"/>
          <w:left w:val="nil"/>
          <w:bottom w:val="single" w:color="ED7D31"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ED7D31" w:sz="4" w:space="0"/>
          <w:left w:val="nil"/>
          <w:bottom w:val="nil"/>
          <w:right w:val="nil"/>
          <w:insideH w:val="nil"/>
          <w:insideV w:val="nil"/>
          <w:tl2br w:val="nil"/>
          <w:tr2bl w:val="nil"/>
        </w:tcBorders>
      </w:tcPr>
    </w:tblStylePr>
    <w:tblStylePr w:type="swCell">
      <w:tcPr>
        <w:tcBorders>
          <w:top w:val="double" w:color="ED7D31" w:sz="4" w:space="0"/>
          <w:left w:val="nil"/>
          <w:bottom w:val="nil"/>
          <w:right w:val="nil"/>
          <w:insideH w:val="nil"/>
          <w:insideV w:val="nil"/>
          <w:tl2br w:val="nil"/>
          <w:tr2bl w:val="nil"/>
        </w:tcBorders>
      </w:tcPr>
    </w:tblStylePr>
  </w:style>
  <w:style w:type="table" w:customStyle="1" w:styleId="398">
    <w:name w:val="清单表 3 - 着色 31"/>
    <w:basedOn w:val="88"/>
    <w:qFormat/>
    <w:uiPriority w:val="48"/>
    <w:tblPr>
      <w:tblBorders>
        <w:top w:val="single" w:color="A5A5A5" w:sz="4" w:space="0"/>
        <w:left w:val="single" w:color="A5A5A5" w:sz="4" w:space="0"/>
        <w:bottom w:val="single" w:color="A5A5A5" w:sz="4" w:space="0"/>
        <w:right w:val="single" w:color="A5A5A5" w:sz="4" w:space="0"/>
      </w:tblBorders>
    </w:tblPr>
    <w:tblStylePr w:type="firstRow">
      <w:rPr>
        <w:b/>
        <w:bCs/>
        <w:color w:val="FFFFFF"/>
      </w:rPr>
      <w:tcPr>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A5A5A5" w:sz="4" w:space="0"/>
          <w:bottom w:val="nil"/>
          <w:right w:val="single" w:color="A5A5A5" w:sz="4" w:space="0"/>
          <w:insideH w:val="nil"/>
          <w:insideV w:val="nil"/>
          <w:tl2br w:val="nil"/>
          <w:tr2bl w:val="nil"/>
        </w:tcBorders>
      </w:tcPr>
    </w:tblStylePr>
    <w:tblStylePr w:type="band1Horz">
      <w:tcPr>
        <w:tcBorders>
          <w:top w:val="single" w:color="A5A5A5" w:sz="4" w:space="0"/>
          <w:left w:val="nil"/>
          <w:bottom w:val="single" w:color="A5A5A5"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A5A5A5" w:sz="4" w:space="0"/>
          <w:left w:val="nil"/>
          <w:bottom w:val="nil"/>
          <w:right w:val="nil"/>
          <w:insideH w:val="nil"/>
          <w:insideV w:val="nil"/>
          <w:tl2br w:val="nil"/>
          <w:tr2bl w:val="nil"/>
        </w:tcBorders>
      </w:tcPr>
    </w:tblStylePr>
    <w:tblStylePr w:type="swCell">
      <w:tcPr>
        <w:tcBorders>
          <w:top w:val="double" w:color="A5A5A5" w:sz="4" w:space="0"/>
          <w:left w:val="nil"/>
          <w:bottom w:val="nil"/>
          <w:right w:val="nil"/>
          <w:insideH w:val="nil"/>
          <w:insideV w:val="nil"/>
          <w:tl2br w:val="nil"/>
          <w:tr2bl w:val="nil"/>
        </w:tcBorders>
      </w:tcPr>
    </w:tblStylePr>
  </w:style>
  <w:style w:type="table" w:customStyle="1" w:styleId="399">
    <w:name w:val="清单表 3 - 着色 41"/>
    <w:basedOn w:val="88"/>
    <w:qFormat/>
    <w:uiPriority w:val="48"/>
    <w:tblPr>
      <w:tblBorders>
        <w:top w:val="single" w:color="FFC000" w:sz="4" w:space="0"/>
        <w:left w:val="single" w:color="FFC000" w:sz="4" w:space="0"/>
        <w:bottom w:val="single" w:color="FFC000" w:sz="4" w:space="0"/>
        <w:right w:val="single" w:color="FFC000" w:sz="4" w:space="0"/>
      </w:tblBorders>
    </w:tblPr>
    <w:tblStylePr w:type="firstRow">
      <w:rPr>
        <w:b/>
        <w:bCs/>
        <w:color w:val="FFFFFF"/>
      </w:rPr>
      <w:tcPr>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FFC000" w:sz="4" w:space="0"/>
          <w:bottom w:val="nil"/>
          <w:right w:val="single" w:color="FFC000" w:sz="4" w:space="0"/>
          <w:insideH w:val="nil"/>
          <w:insideV w:val="nil"/>
          <w:tl2br w:val="nil"/>
          <w:tr2bl w:val="nil"/>
        </w:tcBorders>
      </w:tcPr>
    </w:tblStylePr>
    <w:tblStylePr w:type="band1Horz">
      <w:tcPr>
        <w:tcBorders>
          <w:top w:val="single" w:color="FFC000" w:sz="4" w:space="0"/>
          <w:left w:val="nil"/>
          <w:bottom w:val="single" w:color="FFC000"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FFC000" w:sz="4" w:space="0"/>
          <w:left w:val="nil"/>
          <w:bottom w:val="nil"/>
          <w:right w:val="nil"/>
          <w:insideH w:val="nil"/>
          <w:insideV w:val="nil"/>
          <w:tl2br w:val="nil"/>
          <w:tr2bl w:val="nil"/>
        </w:tcBorders>
      </w:tcPr>
    </w:tblStylePr>
    <w:tblStylePr w:type="swCell">
      <w:tcPr>
        <w:tcBorders>
          <w:top w:val="double" w:color="FFC000" w:sz="4" w:space="0"/>
          <w:left w:val="nil"/>
          <w:bottom w:val="nil"/>
          <w:right w:val="nil"/>
          <w:insideH w:val="nil"/>
          <w:insideV w:val="nil"/>
          <w:tl2br w:val="nil"/>
          <w:tr2bl w:val="nil"/>
        </w:tcBorders>
      </w:tcPr>
    </w:tblStylePr>
  </w:style>
  <w:style w:type="table" w:customStyle="1" w:styleId="400">
    <w:name w:val="清单表 3 - 着色 51"/>
    <w:basedOn w:val="88"/>
    <w:qFormat/>
    <w:uiPriority w:val="48"/>
    <w:tblPr>
      <w:tblBorders>
        <w:top w:val="single" w:color="4472C4" w:sz="4" w:space="0"/>
        <w:left w:val="single" w:color="4472C4" w:sz="4" w:space="0"/>
        <w:bottom w:val="single" w:color="4472C4" w:sz="4" w:space="0"/>
        <w:right w:val="single" w:color="4472C4" w:sz="4" w:space="0"/>
      </w:tblBorders>
    </w:tblPr>
    <w:tblStylePr w:type="firstRow">
      <w:rPr>
        <w:b/>
        <w:bCs/>
        <w:color w:val="FFFFFF"/>
      </w:rPr>
      <w:tcPr>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4472C4" w:sz="4" w:space="0"/>
          <w:bottom w:val="nil"/>
          <w:right w:val="single" w:color="4472C4" w:sz="4" w:space="0"/>
          <w:insideH w:val="nil"/>
          <w:insideV w:val="nil"/>
          <w:tl2br w:val="nil"/>
          <w:tr2bl w:val="nil"/>
        </w:tcBorders>
      </w:tcPr>
    </w:tblStylePr>
    <w:tblStylePr w:type="band1Horz">
      <w:tcPr>
        <w:tcBorders>
          <w:top w:val="single" w:color="4472C4" w:sz="4" w:space="0"/>
          <w:left w:val="nil"/>
          <w:bottom w:val="single" w:color="4472C4"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4472C4" w:sz="4" w:space="0"/>
          <w:left w:val="nil"/>
          <w:bottom w:val="nil"/>
          <w:right w:val="nil"/>
          <w:insideH w:val="nil"/>
          <w:insideV w:val="nil"/>
          <w:tl2br w:val="nil"/>
          <w:tr2bl w:val="nil"/>
        </w:tcBorders>
      </w:tcPr>
    </w:tblStylePr>
    <w:tblStylePr w:type="swCell">
      <w:tcPr>
        <w:tcBorders>
          <w:top w:val="double" w:color="4472C4" w:sz="4" w:space="0"/>
          <w:left w:val="nil"/>
          <w:bottom w:val="nil"/>
          <w:right w:val="nil"/>
          <w:insideH w:val="nil"/>
          <w:insideV w:val="nil"/>
          <w:tl2br w:val="nil"/>
          <w:tr2bl w:val="nil"/>
        </w:tcBorders>
      </w:tcPr>
    </w:tblStylePr>
  </w:style>
  <w:style w:type="table" w:customStyle="1" w:styleId="401">
    <w:name w:val="清单表 3 - 着色 61"/>
    <w:basedOn w:val="88"/>
    <w:qFormat/>
    <w:uiPriority w:val="48"/>
    <w:tblPr>
      <w:tblBorders>
        <w:top w:val="single" w:color="70AD47" w:sz="4" w:space="0"/>
        <w:left w:val="single" w:color="70AD47" w:sz="4" w:space="0"/>
        <w:bottom w:val="single" w:color="70AD47" w:sz="4" w:space="0"/>
        <w:right w:val="single" w:color="70AD47" w:sz="4" w:space="0"/>
      </w:tblBorders>
    </w:tblPr>
    <w:tblStylePr w:type="firstRow">
      <w:rPr>
        <w:b/>
        <w:bCs/>
        <w:color w:val="FFFFFF"/>
      </w:rPr>
      <w:tcPr>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shd w:val="clear" w:color="auto" w:fill="FFFFFF"/>
      </w:tcPr>
    </w:tblStylePr>
    <w:tblStylePr w:type="firstCol">
      <w:rPr>
        <w:b/>
        <w:bCs/>
      </w:rPr>
      <w:tcPr>
        <w:tcBorders>
          <w:top w:val="nil"/>
          <w:left w:val="nil"/>
          <w:bottom w:val="nil"/>
          <w:right w:val="nil"/>
          <w:insideH w:val="nil"/>
          <w:insideV w:val="nil"/>
          <w:tl2br w:val="nil"/>
          <w:tr2bl w:val="nil"/>
        </w:tcBorders>
        <w:shd w:val="clear" w:color="auto" w:fill="FFFFFF"/>
      </w:tcPr>
    </w:tblStylePr>
    <w:tblStylePr w:type="lastCol">
      <w:rPr>
        <w:b/>
        <w:bCs/>
      </w:rPr>
      <w:tcPr>
        <w:tcBorders>
          <w:top w:val="nil"/>
          <w:left w:val="nil"/>
          <w:bottom w:val="nil"/>
          <w:right w:val="nil"/>
          <w:insideH w:val="nil"/>
          <w:insideV w:val="nil"/>
          <w:tl2br w:val="nil"/>
          <w:tr2bl w:val="nil"/>
        </w:tcBorders>
        <w:shd w:val="clear" w:color="auto" w:fill="FFFFFF"/>
      </w:tcPr>
    </w:tblStylePr>
    <w:tblStylePr w:type="band1Vert">
      <w:tcPr>
        <w:tcBorders>
          <w:top w:val="nil"/>
          <w:left w:val="single" w:color="70AD47" w:sz="4" w:space="0"/>
          <w:bottom w:val="nil"/>
          <w:right w:val="single" w:color="70AD47" w:sz="4" w:space="0"/>
          <w:insideH w:val="nil"/>
          <w:insideV w:val="nil"/>
          <w:tl2br w:val="nil"/>
          <w:tr2bl w:val="nil"/>
        </w:tcBorders>
      </w:tcPr>
    </w:tblStylePr>
    <w:tblStylePr w:type="band1Horz">
      <w:tcPr>
        <w:tcBorders>
          <w:top w:val="single" w:color="70AD47" w:sz="4" w:space="0"/>
          <w:left w:val="nil"/>
          <w:bottom w:val="single" w:color="70AD47"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double" w:color="70AD47" w:sz="4" w:space="0"/>
          <w:left w:val="nil"/>
          <w:bottom w:val="nil"/>
          <w:right w:val="nil"/>
          <w:insideH w:val="nil"/>
          <w:insideV w:val="nil"/>
          <w:tl2br w:val="nil"/>
          <w:tr2bl w:val="nil"/>
        </w:tcBorders>
      </w:tcPr>
    </w:tblStylePr>
    <w:tblStylePr w:type="swCell">
      <w:tcPr>
        <w:tcBorders>
          <w:top w:val="double" w:color="70AD47" w:sz="4" w:space="0"/>
          <w:left w:val="nil"/>
          <w:bottom w:val="nil"/>
          <w:right w:val="nil"/>
          <w:insideH w:val="nil"/>
          <w:insideV w:val="nil"/>
          <w:tl2br w:val="nil"/>
          <w:tr2bl w:val="nil"/>
        </w:tcBorders>
      </w:tcPr>
    </w:tblStylePr>
  </w:style>
  <w:style w:type="table" w:customStyle="1" w:styleId="402">
    <w:name w:val="清单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03">
    <w:name w:val="清单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04">
    <w:name w:val="清单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05">
    <w:name w:val="清单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06">
    <w:name w:val="清单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07">
    <w:name w:val="清单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08">
    <w:name w:val="清单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09">
    <w:name w:val="清单表 5 深色1"/>
    <w:basedOn w:val="88"/>
    <w:qFormat/>
    <w:uiPriority w:val="50"/>
    <w:rPr>
      <w:color w:val="FFFFFF"/>
    </w:rPr>
    <w:tblPr>
      <w:tblBorders>
        <w:top w:val="single" w:color="000000" w:sz="24" w:space="0"/>
        <w:left w:val="single" w:color="000000" w:sz="24" w:space="0"/>
        <w:bottom w:val="single" w:color="000000" w:sz="24" w:space="0"/>
        <w:right w:val="single" w:color="000000" w:sz="24" w:space="0"/>
      </w:tblBorders>
    </w:tblPr>
    <w:tcPr>
      <w:shd w:val="clear" w:color="auto" w:fill="000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0">
    <w:name w:val="清单表 5 深色 - 着色 11"/>
    <w:basedOn w:val="88"/>
    <w:qFormat/>
    <w:uiPriority w:val="50"/>
    <w:rPr>
      <w:color w:val="FFFFFF"/>
    </w:rPr>
    <w:tblPr>
      <w:tblBorders>
        <w:top w:val="single" w:color="5B9BD5" w:sz="24" w:space="0"/>
        <w:left w:val="single" w:color="5B9BD5" w:sz="24" w:space="0"/>
        <w:bottom w:val="single" w:color="5B9BD5" w:sz="24" w:space="0"/>
        <w:right w:val="single" w:color="5B9BD5" w:sz="24" w:space="0"/>
      </w:tblBorders>
    </w:tblPr>
    <w:tcPr>
      <w:shd w:val="clear" w:color="auto" w:fill="5B9BD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1">
    <w:name w:val="清单表 5 深色 - 着色 21"/>
    <w:basedOn w:val="88"/>
    <w:qFormat/>
    <w:uiPriority w:val="50"/>
    <w:rPr>
      <w:color w:val="FFFFFF"/>
    </w:rPr>
    <w:tblPr>
      <w:tblBorders>
        <w:top w:val="single" w:color="ED7D31" w:sz="24" w:space="0"/>
        <w:left w:val="single" w:color="ED7D31" w:sz="24" w:space="0"/>
        <w:bottom w:val="single" w:color="ED7D31" w:sz="24" w:space="0"/>
        <w:right w:val="single" w:color="ED7D31" w:sz="24" w:space="0"/>
      </w:tblBorders>
    </w:tblPr>
    <w:tcPr>
      <w:shd w:val="clear" w:color="auto" w:fill="ED7D31"/>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2">
    <w:name w:val="清单表 5 深色 - 着色 31"/>
    <w:basedOn w:val="88"/>
    <w:qFormat/>
    <w:uiPriority w:val="50"/>
    <w:rPr>
      <w:color w:val="FFFFFF"/>
    </w:rPr>
    <w:tblPr>
      <w:tblBorders>
        <w:top w:val="single" w:color="A5A5A5" w:sz="24" w:space="0"/>
        <w:left w:val="single" w:color="A5A5A5" w:sz="24" w:space="0"/>
        <w:bottom w:val="single" w:color="A5A5A5" w:sz="24" w:space="0"/>
        <w:right w:val="single" w:color="A5A5A5" w:sz="24" w:space="0"/>
      </w:tblBorders>
    </w:tblPr>
    <w:tcPr>
      <w:shd w:val="clear" w:color="auto" w:fill="A5A5A5"/>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3">
    <w:name w:val="清单表 5 深色 - 着色 41"/>
    <w:basedOn w:val="88"/>
    <w:qFormat/>
    <w:uiPriority w:val="50"/>
    <w:rPr>
      <w:color w:val="FFFFFF"/>
    </w:rPr>
    <w:tblPr>
      <w:tblBorders>
        <w:top w:val="single" w:color="FFC000" w:sz="24" w:space="0"/>
        <w:left w:val="single" w:color="FFC000" w:sz="24" w:space="0"/>
        <w:bottom w:val="single" w:color="FFC000" w:sz="24" w:space="0"/>
        <w:right w:val="single" w:color="FFC000" w:sz="24" w:space="0"/>
      </w:tblBorders>
    </w:tblPr>
    <w:tcPr>
      <w:shd w:val="clear" w:color="auto" w:fill="FFC000"/>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4">
    <w:name w:val="清单表 5 深色 - 着色 51"/>
    <w:basedOn w:val="88"/>
    <w:qFormat/>
    <w:uiPriority w:val="50"/>
    <w:rPr>
      <w:color w:val="FFFFFF"/>
    </w:rPr>
    <w:tblPr>
      <w:tblBorders>
        <w:top w:val="single" w:color="4472C4" w:sz="24" w:space="0"/>
        <w:left w:val="single" w:color="4472C4" w:sz="24" w:space="0"/>
        <w:bottom w:val="single" w:color="4472C4" w:sz="24" w:space="0"/>
        <w:right w:val="single" w:color="4472C4" w:sz="24" w:space="0"/>
      </w:tblBorders>
    </w:tblPr>
    <w:tcPr>
      <w:shd w:val="clear" w:color="auto" w:fill="4472C4"/>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5">
    <w:name w:val="清单表 5 深色 - 着色 61"/>
    <w:basedOn w:val="88"/>
    <w:qFormat/>
    <w:uiPriority w:val="50"/>
    <w:rPr>
      <w:color w:val="FFFFFF"/>
    </w:rPr>
    <w:tblPr>
      <w:tblBorders>
        <w:top w:val="single" w:color="70AD47" w:sz="24" w:space="0"/>
        <w:left w:val="single" w:color="70AD47" w:sz="24" w:space="0"/>
        <w:bottom w:val="single" w:color="70AD47" w:sz="24" w:space="0"/>
        <w:right w:val="single" w:color="70AD47" w:sz="24" w:space="0"/>
      </w:tblBorders>
    </w:tblPr>
    <w:tcPr>
      <w:shd w:val="clear" w:color="auto" w:fill="70AD47"/>
    </w:tcPr>
    <w:tblStylePr w:type="firstRow">
      <w:rPr>
        <w:b/>
        <w:bCs/>
      </w:rPr>
      <w:tcPr>
        <w:tcBorders>
          <w:top w:val="nil"/>
          <w:left w:val="nil"/>
          <w:bottom w:val="single" w:color="FFFFFF" w:sz="18" w:space="0"/>
          <w:right w:val="nil"/>
          <w:insideH w:val="nil"/>
          <w:insideV w:val="nil"/>
          <w:tl2br w:val="nil"/>
          <w:tr2bl w:val="nil"/>
        </w:tcBorders>
      </w:tcPr>
    </w:tblStylePr>
    <w:tblStylePr w:type="lastRow">
      <w:rPr>
        <w:b/>
        <w:bCs/>
      </w:rPr>
      <w:tcPr>
        <w:tcBorders>
          <w:top w:val="single" w:color="FFFFFF" w:sz="4" w:space="0"/>
          <w:left w:val="nil"/>
          <w:bottom w:val="nil"/>
          <w:right w:val="nil"/>
          <w:insideH w:val="nil"/>
          <w:insideV w:val="nil"/>
          <w:tl2br w:val="nil"/>
          <w:tr2bl w:val="nil"/>
        </w:tcBorders>
      </w:tcPr>
    </w:tblStylePr>
    <w:tblStylePr w:type="firstCol">
      <w:rPr>
        <w:b/>
        <w:bCs/>
      </w:rPr>
      <w:tcPr>
        <w:tcBorders>
          <w:top w:val="nil"/>
          <w:left w:val="nil"/>
          <w:bottom w:val="nil"/>
          <w:right w:val="single" w:color="FFFFFF" w:sz="4" w:space="0"/>
          <w:insideH w:val="nil"/>
          <w:insideV w:val="nil"/>
          <w:tl2br w:val="nil"/>
          <w:tr2bl w:val="nil"/>
        </w:tcBorders>
      </w:tcPr>
    </w:tblStylePr>
    <w:tblStylePr w:type="lastCol">
      <w:rPr>
        <w:b/>
        <w:bCs/>
      </w:rPr>
      <w:tcPr>
        <w:tcBorders>
          <w:top w:val="nil"/>
          <w:left w:val="single" w:color="FFFFFF" w:sz="4" w:space="0"/>
          <w:bottom w:val="nil"/>
          <w:right w:val="nil"/>
          <w:insideH w:val="nil"/>
          <w:insideV w:val="nil"/>
          <w:tl2br w:val="nil"/>
          <w:tr2bl w:val="nil"/>
        </w:tcBorders>
      </w:tcPr>
    </w:tblStylePr>
    <w:tblStylePr w:type="band1Vert">
      <w:tcPr>
        <w:tcBorders>
          <w:top w:val="nil"/>
          <w:left w:val="single" w:color="FFFFFF" w:sz="4" w:space="0"/>
          <w:bottom w:val="nil"/>
          <w:right w:val="single" w:color="FFFFFF" w:sz="4" w:space="0"/>
          <w:insideH w:val="nil"/>
          <w:insideV w:val="nil"/>
          <w:tl2br w:val="nil"/>
          <w:tr2bl w:val="nil"/>
        </w:tcBorders>
      </w:tcPr>
    </w:tblStylePr>
    <w:tblStylePr w:type="band2Vert">
      <w:tcPr>
        <w:tcBorders>
          <w:top w:val="nil"/>
          <w:left w:val="single" w:color="FFFFFF" w:sz="4" w:space="0"/>
          <w:bottom w:val="nil"/>
          <w:right w:val="single" w:color="FFFFFF" w:sz="4" w:space="0"/>
          <w:insideH w:val="nil"/>
          <w:insideV w:val="nil"/>
          <w:tl2br w:val="nil"/>
          <w:tr2bl w:val="nil"/>
        </w:tcBorders>
      </w:tcPr>
    </w:tblStylePr>
    <w:tblStylePr w:type="band1Horz">
      <w:tcPr>
        <w:tcBorders>
          <w:top w:val="single" w:color="FFFFFF" w:sz="4" w:space="0"/>
          <w:left w:val="nil"/>
          <w:bottom w:val="single" w:color="FFFFFF" w:sz="4" w:space="0"/>
          <w:right w:val="nil"/>
          <w:insideH w:val="nil"/>
          <w:insideV w:val="nil"/>
          <w:tl2br w:val="nil"/>
          <w:tr2bl w:val="nil"/>
        </w:tcBorders>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16">
    <w:name w:val="清单表 6 彩色1"/>
    <w:basedOn w:val="88"/>
    <w:qFormat/>
    <w:uiPriority w:val="51"/>
    <w:rPr>
      <w:color w:val="000000"/>
    </w:rPr>
    <w:tblPr>
      <w:tblBorders>
        <w:top w:val="single" w:color="000000" w:sz="4" w:space="0"/>
        <w:bottom w:val="single" w:color="000000" w:sz="4" w:space="0"/>
      </w:tblBorders>
    </w:tblPr>
    <w:tblStylePr w:type="firstRow">
      <w:rPr>
        <w:b/>
        <w:bCs/>
      </w:rPr>
      <w:tcPr>
        <w:tcBorders>
          <w:top w:val="nil"/>
          <w:left w:val="nil"/>
          <w:bottom w:val="single" w:color="000000" w:sz="4" w:space="0"/>
          <w:right w:val="nil"/>
          <w:insideH w:val="nil"/>
          <w:insideV w:val="nil"/>
          <w:tl2br w:val="nil"/>
          <w:tr2bl w:val="nil"/>
        </w:tcBorders>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17">
    <w:name w:val="清单表 6 彩色 - 着色 11"/>
    <w:basedOn w:val="88"/>
    <w:qFormat/>
    <w:uiPriority w:val="51"/>
    <w:rPr>
      <w:color w:val="2E75B5"/>
    </w:rPr>
    <w:tblPr>
      <w:tblBorders>
        <w:top w:val="single" w:color="5B9BD5" w:sz="4" w:space="0"/>
        <w:bottom w:val="single" w:color="5B9BD5" w:sz="4" w:space="0"/>
      </w:tblBorders>
    </w:tblPr>
    <w:tblStylePr w:type="firstRow">
      <w:rPr>
        <w:b/>
        <w:bCs/>
      </w:rPr>
      <w:tcPr>
        <w:tcBorders>
          <w:top w:val="nil"/>
          <w:left w:val="nil"/>
          <w:bottom w:val="single" w:color="5B9BD5" w:sz="4" w:space="0"/>
          <w:right w:val="nil"/>
          <w:insideH w:val="nil"/>
          <w:insideV w:val="nil"/>
          <w:tl2br w:val="nil"/>
          <w:tr2bl w:val="nil"/>
        </w:tcBorders>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18">
    <w:name w:val="清单表 6 彩色 - 着色 21"/>
    <w:basedOn w:val="88"/>
    <w:qFormat/>
    <w:uiPriority w:val="51"/>
    <w:rPr>
      <w:color w:val="C55911"/>
    </w:rPr>
    <w:tblPr>
      <w:tblBorders>
        <w:top w:val="single" w:color="ED7D31" w:sz="4" w:space="0"/>
        <w:bottom w:val="single" w:color="ED7D31" w:sz="4" w:space="0"/>
      </w:tblBorders>
    </w:tblPr>
    <w:tblStylePr w:type="firstRow">
      <w:rPr>
        <w:b/>
        <w:bCs/>
      </w:rPr>
      <w:tcPr>
        <w:tcBorders>
          <w:top w:val="nil"/>
          <w:left w:val="nil"/>
          <w:bottom w:val="single" w:color="ED7D31" w:sz="4" w:space="0"/>
          <w:right w:val="nil"/>
          <w:insideH w:val="nil"/>
          <w:insideV w:val="nil"/>
          <w:tl2br w:val="nil"/>
          <w:tr2bl w:val="nil"/>
        </w:tcBorders>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19">
    <w:name w:val="清单表 6 彩色 - 着色 31"/>
    <w:basedOn w:val="88"/>
    <w:qFormat/>
    <w:uiPriority w:val="51"/>
    <w:rPr>
      <w:color w:val="7B7B7B"/>
    </w:rPr>
    <w:tblPr>
      <w:tblBorders>
        <w:top w:val="single" w:color="A5A5A5" w:sz="4" w:space="0"/>
        <w:bottom w:val="single" w:color="A5A5A5" w:sz="4" w:space="0"/>
      </w:tblBorders>
    </w:tblPr>
    <w:tblStylePr w:type="firstRow">
      <w:rPr>
        <w:b/>
        <w:bCs/>
      </w:rPr>
      <w:tcPr>
        <w:tcBorders>
          <w:top w:val="nil"/>
          <w:left w:val="nil"/>
          <w:bottom w:val="single" w:color="A5A5A5" w:sz="4" w:space="0"/>
          <w:right w:val="nil"/>
          <w:insideH w:val="nil"/>
          <w:insideV w:val="nil"/>
          <w:tl2br w:val="nil"/>
          <w:tr2bl w:val="nil"/>
        </w:tcBorders>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20">
    <w:name w:val="清单表 6 彩色 - 着色 41"/>
    <w:basedOn w:val="88"/>
    <w:qFormat/>
    <w:uiPriority w:val="51"/>
    <w:rPr>
      <w:color w:val="BE8F00"/>
    </w:rPr>
    <w:tblPr>
      <w:tblBorders>
        <w:top w:val="single" w:color="FFC000" w:sz="4" w:space="0"/>
        <w:bottom w:val="single" w:color="FFC000" w:sz="4" w:space="0"/>
      </w:tblBorders>
    </w:tblPr>
    <w:tblStylePr w:type="firstRow">
      <w:rPr>
        <w:b/>
        <w:bCs/>
      </w:rPr>
      <w:tcPr>
        <w:tcBorders>
          <w:top w:val="nil"/>
          <w:left w:val="nil"/>
          <w:bottom w:val="single" w:color="FFC000" w:sz="4" w:space="0"/>
          <w:right w:val="nil"/>
          <w:insideH w:val="nil"/>
          <w:insideV w:val="nil"/>
          <w:tl2br w:val="nil"/>
          <w:tr2bl w:val="nil"/>
        </w:tcBorders>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21">
    <w:name w:val="清单表 6 彩色 - 着色 51"/>
    <w:basedOn w:val="88"/>
    <w:qFormat/>
    <w:uiPriority w:val="51"/>
    <w:rPr>
      <w:color w:val="2F5496"/>
    </w:rPr>
    <w:tblPr>
      <w:tblBorders>
        <w:top w:val="single" w:color="4472C4" w:sz="4" w:space="0"/>
        <w:bottom w:val="single" w:color="4472C4" w:sz="4" w:space="0"/>
      </w:tblBorders>
    </w:tblPr>
    <w:tblStylePr w:type="firstRow">
      <w:rPr>
        <w:b/>
        <w:bCs/>
      </w:rPr>
      <w:tcPr>
        <w:tcBorders>
          <w:top w:val="nil"/>
          <w:left w:val="nil"/>
          <w:bottom w:val="single" w:color="4472C4" w:sz="4" w:space="0"/>
          <w:right w:val="nil"/>
          <w:insideH w:val="nil"/>
          <w:insideV w:val="nil"/>
          <w:tl2br w:val="nil"/>
          <w:tr2bl w:val="nil"/>
        </w:tcBorders>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22">
    <w:name w:val="清单表 6 彩色 - 着色 61"/>
    <w:basedOn w:val="88"/>
    <w:qFormat/>
    <w:uiPriority w:val="51"/>
    <w:rPr>
      <w:color w:val="538135"/>
    </w:rPr>
    <w:tblPr>
      <w:tblBorders>
        <w:top w:val="single" w:color="70AD47" w:sz="4" w:space="0"/>
        <w:bottom w:val="single" w:color="70AD47" w:sz="4" w:space="0"/>
      </w:tblBorders>
    </w:tblPr>
    <w:tblStylePr w:type="firstRow">
      <w:rPr>
        <w:b/>
        <w:bCs/>
      </w:rPr>
      <w:tcPr>
        <w:tcBorders>
          <w:top w:val="nil"/>
          <w:left w:val="nil"/>
          <w:bottom w:val="single" w:color="70AD47" w:sz="4" w:space="0"/>
          <w:right w:val="nil"/>
          <w:insideH w:val="nil"/>
          <w:insideV w:val="nil"/>
          <w:tl2br w:val="nil"/>
          <w:tr2bl w:val="nil"/>
        </w:tcBorders>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23">
    <w:name w:val="清单表 7 彩色1"/>
    <w:basedOn w:val="88"/>
    <w:qFormat/>
    <w:uiPriority w:val="52"/>
    <w:rPr>
      <w:color w:val="000000"/>
    </w:rPr>
    <w:tblStylePr w:type="firstRow">
      <w:rPr>
        <w:rFonts w:ascii="Calibri Light" w:hAnsi="Calibri Light" w:eastAsia="宋体" w:cs="Times New Roman"/>
        <w:i/>
        <w:iCs/>
        <w:sz w:val="26"/>
      </w:rPr>
      <w:tcPr>
        <w:tcBorders>
          <w:top w:val="nil"/>
          <w:left w:val="nil"/>
          <w:bottom w:val="single" w:color="000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000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000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000000" w:sz="4" w:space="0"/>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4">
    <w:name w:val="清单表 7 彩色 - 着色 11"/>
    <w:basedOn w:val="88"/>
    <w:qFormat/>
    <w:uiPriority w:val="52"/>
    <w:rPr>
      <w:color w:val="2E75B5"/>
    </w:rPr>
    <w:tblStylePr w:type="firstRow">
      <w:rPr>
        <w:rFonts w:ascii="Calibri Light" w:hAnsi="Calibri Light" w:eastAsia="宋体" w:cs="Times New Roman"/>
        <w:i/>
        <w:iCs/>
        <w:sz w:val="26"/>
      </w:rPr>
      <w:tcPr>
        <w:tcBorders>
          <w:top w:val="nil"/>
          <w:left w:val="nil"/>
          <w:bottom w:val="single" w:color="5B9BD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5B9BD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5B9BD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5B9BD5" w:sz="4" w:space="0"/>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5">
    <w:name w:val="清单表 7 彩色 - 着色 21"/>
    <w:basedOn w:val="88"/>
    <w:qFormat/>
    <w:uiPriority w:val="52"/>
    <w:rPr>
      <w:color w:val="C55911"/>
    </w:rPr>
    <w:tblStylePr w:type="firstRow">
      <w:rPr>
        <w:rFonts w:ascii="Calibri Light" w:hAnsi="Calibri Light" w:eastAsia="宋体" w:cs="Times New Roman"/>
        <w:i/>
        <w:iCs/>
        <w:sz w:val="26"/>
      </w:rPr>
      <w:tcPr>
        <w:tcBorders>
          <w:top w:val="nil"/>
          <w:left w:val="nil"/>
          <w:bottom w:val="single" w:color="ED7D31"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ED7D31"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ED7D31"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ED7D31" w:sz="4" w:space="0"/>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6">
    <w:name w:val="清单表 7 彩色 - 着色 31"/>
    <w:basedOn w:val="88"/>
    <w:qFormat/>
    <w:uiPriority w:val="52"/>
    <w:rPr>
      <w:color w:val="7B7B7B"/>
    </w:rPr>
    <w:tblStylePr w:type="firstRow">
      <w:rPr>
        <w:rFonts w:ascii="Calibri Light" w:hAnsi="Calibri Light" w:eastAsia="宋体" w:cs="Times New Roman"/>
        <w:i/>
        <w:iCs/>
        <w:sz w:val="26"/>
      </w:rPr>
      <w:tcPr>
        <w:tcBorders>
          <w:top w:val="nil"/>
          <w:left w:val="nil"/>
          <w:bottom w:val="single" w:color="A5A5A5"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A5A5A5"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A5A5A5"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A5A5A5" w:sz="4" w:space="0"/>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7">
    <w:name w:val="清单表 7 彩色 - 着色 41"/>
    <w:basedOn w:val="88"/>
    <w:qFormat/>
    <w:uiPriority w:val="52"/>
    <w:rPr>
      <w:color w:val="BE8F00"/>
    </w:rPr>
    <w:tblStylePr w:type="firstRow">
      <w:rPr>
        <w:rFonts w:ascii="Calibri Light" w:hAnsi="Calibri Light" w:eastAsia="宋体" w:cs="Times New Roman"/>
        <w:i/>
        <w:iCs/>
        <w:sz w:val="26"/>
      </w:rPr>
      <w:tcPr>
        <w:tcBorders>
          <w:top w:val="nil"/>
          <w:left w:val="nil"/>
          <w:bottom w:val="single" w:color="FFC000"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FFC000"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FFC000"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FFC000" w:sz="4" w:space="0"/>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8">
    <w:name w:val="清单表 7 彩色 - 着色 51"/>
    <w:basedOn w:val="88"/>
    <w:qFormat/>
    <w:uiPriority w:val="52"/>
    <w:rPr>
      <w:color w:val="2F5496"/>
    </w:rPr>
    <w:tblStylePr w:type="firstRow">
      <w:rPr>
        <w:rFonts w:ascii="Calibri Light" w:hAnsi="Calibri Light" w:eastAsia="宋体" w:cs="Times New Roman"/>
        <w:i/>
        <w:iCs/>
        <w:sz w:val="26"/>
      </w:rPr>
      <w:tcPr>
        <w:tcBorders>
          <w:top w:val="nil"/>
          <w:left w:val="nil"/>
          <w:bottom w:val="single" w:color="4472C4"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4472C4"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4472C4"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4472C4" w:sz="4" w:space="0"/>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table" w:customStyle="1" w:styleId="429">
    <w:name w:val="清单表 7 彩色 - 着色 61"/>
    <w:basedOn w:val="88"/>
    <w:qFormat/>
    <w:uiPriority w:val="52"/>
    <w:rPr>
      <w:color w:val="538135"/>
    </w:rPr>
    <w:tblStylePr w:type="firstRow">
      <w:rPr>
        <w:rFonts w:ascii="Calibri Light" w:hAnsi="Calibri Light" w:eastAsia="宋体" w:cs="Times New Roman"/>
        <w:i/>
        <w:iCs/>
        <w:sz w:val="26"/>
      </w:rPr>
      <w:tcPr>
        <w:tcBorders>
          <w:top w:val="nil"/>
          <w:left w:val="nil"/>
          <w:bottom w:val="single" w:color="70AD47"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0AD47"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0AD47"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0AD47" w:sz="4" w:space="0"/>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character" w:customStyle="1" w:styleId="430">
    <w:name w:val="书籍标题1"/>
    <w:basedOn w:val="231"/>
    <w:qFormat/>
    <w:uiPriority w:val="33"/>
    <w:rPr>
      <w:b/>
      <w:bCs/>
      <w:i/>
      <w:iCs/>
      <w:spacing w:val="5"/>
    </w:rPr>
  </w:style>
  <w:style w:type="paragraph" w:customStyle="1" w:styleId="431">
    <w:name w:val="书目1"/>
    <w:basedOn w:val="1"/>
    <w:next w:val="1"/>
    <w:unhideWhenUsed/>
    <w:qFormat/>
    <w:uiPriority w:val="37"/>
  </w:style>
  <w:style w:type="table" w:customStyle="1" w:styleId="432">
    <w:name w:val="网格表 1 浅色1"/>
    <w:basedOn w:val="88"/>
    <w:qFormat/>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3">
    <w:name w:val="网格表 1 浅色 - 着色 11"/>
    <w:basedOn w:val="88"/>
    <w:qFormat/>
    <w:uiPriority w:val="46"/>
    <w:tblPr>
      <w:tblBorders>
        <w:top w:val="single" w:color="BDD6EE" w:sz="4" w:space="0"/>
        <w:left w:val="single" w:color="BDD6EE" w:sz="4" w:space="0"/>
        <w:bottom w:val="single" w:color="BDD6EE" w:sz="4" w:space="0"/>
        <w:right w:val="single" w:color="BDD6EE" w:sz="4" w:space="0"/>
        <w:insideH w:val="single" w:color="BDD6EE" w:sz="4" w:space="0"/>
        <w:insideV w:val="single" w:color="BDD6EE"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4">
    <w:name w:val="网格表 1 浅色 - 着色 21"/>
    <w:basedOn w:val="88"/>
    <w:qFormat/>
    <w:uiPriority w:val="46"/>
    <w:tblPr>
      <w:tblBorders>
        <w:top w:val="single" w:color="F7CAAC" w:sz="4" w:space="0"/>
        <w:left w:val="single" w:color="F7CAAC" w:sz="4" w:space="0"/>
        <w:bottom w:val="single" w:color="F7CAAC" w:sz="4" w:space="0"/>
        <w:right w:val="single" w:color="F7CAAC" w:sz="4" w:space="0"/>
        <w:insideH w:val="single" w:color="F7CAAC" w:sz="4" w:space="0"/>
        <w:insideV w:val="single" w:color="F7CAAC"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5">
    <w:name w:val="网格表 1 浅色 - 着色 31"/>
    <w:basedOn w:val="88"/>
    <w:qFormat/>
    <w:uiPriority w:val="46"/>
    <w:tblPr>
      <w:tblBorders>
        <w:top w:val="single" w:color="DADADA" w:sz="4" w:space="0"/>
        <w:left w:val="single" w:color="DADADA" w:sz="4" w:space="0"/>
        <w:bottom w:val="single" w:color="DADADA" w:sz="4" w:space="0"/>
        <w:right w:val="single" w:color="DADADA" w:sz="4" w:space="0"/>
        <w:insideH w:val="single" w:color="DADADA" w:sz="4" w:space="0"/>
        <w:insideV w:val="single" w:color="DADADA"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6">
    <w:name w:val="网格表 1 浅色 - 着色 41"/>
    <w:basedOn w:val="88"/>
    <w:qFormat/>
    <w:uiPriority w:val="46"/>
    <w:tblPr>
      <w:tblBorders>
        <w:top w:val="single" w:color="FFE599" w:sz="4" w:space="0"/>
        <w:left w:val="single" w:color="FFE599" w:sz="4" w:space="0"/>
        <w:bottom w:val="single" w:color="FFE599" w:sz="4" w:space="0"/>
        <w:right w:val="single" w:color="FFE599" w:sz="4" w:space="0"/>
        <w:insideH w:val="single" w:color="FFE599" w:sz="4" w:space="0"/>
        <w:insideV w:val="single" w:color="FFE599"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7">
    <w:name w:val="网格表 1 浅色 - 着色 51"/>
    <w:basedOn w:val="88"/>
    <w:qFormat/>
    <w:uiPriority w:val="46"/>
    <w:tblPr>
      <w:tblBorders>
        <w:top w:val="single" w:color="B4C6E7" w:sz="4" w:space="0"/>
        <w:left w:val="single" w:color="B4C6E7" w:sz="4" w:space="0"/>
        <w:bottom w:val="single" w:color="B4C6E7" w:sz="4" w:space="0"/>
        <w:right w:val="single" w:color="B4C6E7" w:sz="4" w:space="0"/>
        <w:insideH w:val="single" w:color="B4C6E7" w:sz="4" w:space="0"/>
        <w:insideV w:val="single" w:color="B4C6E7"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8">
    <w:name w:val="网格表 1 浅色 - 着色 61"/>
    <w:basedOn w:val="88"/>
    <w:qFormat/>
    <w:uiPriority w:val="46"/>
    <w:tblPr>
      <w:tblBorders>
        <w:top w:val="single" w:color="C5E0B3" w:sz="4" w:space="0"/>
        <w:left w:val="single" w:color="C5E0B3" w:sz="4" w:space="0"/>
        <w:bottom w:val="single" w:color="C5E0B3" w:sz="4" w:space="0"/>
        <w:right w:val="single" w:color="C5E0B3" w:sz="4" w:space="0"/>
        <w:insideH w:val="single" w:color="C5E0B3" w:sz="4" w:space="0"/>
        <w:insideV w:val="single" w:color="C5E0B3"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2" w:space="0"/>
          <w:left w:val="nil"/>
          <w:bottom w:val="nil"/>
          <w:right w:val="nil"/>
          <w:insideH w:val="nil"/>
          <w:insideV w:val="nil"/>
          <w:tl2br w:val="nil"/>
          <w:tr2bl w:val="nil"/>
        </w:tcBorders>
      </w:tcPr>
    </w:tblStylePr>
    <w:tblStylePr w:type="firstCol">
      <w:rPr>
        <w:b/>
        <w:bCs/>
      </w:rPr>
    </w:tblStylePr>
    <w:tblStylePr w:type="lastCol">
      <w:rPr>
        <w:b/>
        <w:bCs/>
      </w:rPr>
    </w:tblStylePr>
  </w:style>
  <w:style w:type="table" w:customStyle="1" w:styleId="439">
    <w:name w:val="网格表 21"/>
    <w:basedOn w:val="88"/>
    <w:qFormat/>
    <w:uiPriority w:val="47"/>
    <w:tblPr>
      <w:tblBorders>
        <w:top w:val="single" w:color="666666" w:sz="2" w:space="0"/>
        <w:bottom w:val="single" w:color="666666" w:sz="2" w:space="0"/>
        <w:insideH w:val="single" w:color="666666" w:sz="2" w:space="0"/>
        <w:insideV w:val="single" w:color="666666" w:sz="2" w:space="0"/>
      </w:tblBorders>
    </w:tblPr>
    <w:tblStylePr w:type="firstRow">
      <w:rPr>
        <w:b/>
        <w:bCs/>
      </w:rPr>
      <w:tcPr>
        <w:tcBorders>
          <w:top w:val="nil"/>
          <w:left w:val="nil"/>
          <w:bottom w:val="single" w:color="666666" w:sz="12" w:space="0"/>
          <w:right w:val="nil"/>
          <w:insideH w:val="nil"/>
          <w:insideV w:val="nil"/>
          <w:tl2br w:val="nil"/>
          <w:tr2bl w:val="nil"/>
        </w:tcBorders>
        <w:shd w:val="clear" w:color="auto" w:fill="FFFFFF"/>
      </w:tcPr>
    </w:tblStylePr>
    <w:tblStylePr w:type="lastRow">
      <w:rPr>
        <w:b/>
        <w:bCs/>
      </w:rPr>
      <w:tcPr>
        <w:tcBorders>
          <w:top w:val="double" w:color="666666"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40">
    <w:name w:val="网格表 2 - 着色 11"/>
    <w:basedOn w:val="88"/>
    <w:qFormat/>
    <w:uiPriority w:val="47"/>
    <w:tblPr>
      <w:tblBorders>
        <w:top w:val="single" w:color="9CC2E5" w:sz="2" w:space="0"/>
        <w:bottom w:val="single" w:color="9CC2E5" w:sz="2" w:space="0"/>
        <w:insideH w:val="single" w:color="9CC2E5" w:sz="2" w:space="0"/>
        <w:insideV w:val="single" w:color="9CC2E5" w:sz="2" w:space="0"/>
      </w:tblBorders>
    </w:tblPr>
    <w:tblStylePr w:type="firstRow">
      <w:rPr>
        <w:b/>
        <w:bCs/>
      </w:rPr>
      <w:tcPr>
        <w:tcBorders>
          <w:top w:val="nil"/>
          <w:left w:val="nil"/>
          <w:bottom w:val="single" w:color="9CC2E5" w:sz="12" w:space="0"/>
          <w:right w:val="nil"/>
          <w:insideH w:val="nil"/>
          <w:insideV w:val="nil"/>
          <w:tl2br w:val="nil"/>
          <w:tr2bl w:val="nil"/>
        </w:tcBorders>
        <w:shd w:val="clear" w:color="auto" w:fill="FFFFFF"/>
      </w:tcPr>
    </w:tblStylePr>
    <w:tblStylePr w:type="lastRow">
      <w:rPr>
        <w:b/>
        <w:bCs/>
      </w:rPr>
      <w:tcPr>
        <w:tcBorders>
          <w:top w:val="double" w:color="9CC2E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41">
    <w:name w:val="网格表 2 - 着色 21"/>
    <w:basedOn w:val="88"/>
    <w:qFormat/>
    <w:uiPriority w:val="47"/>
    <w:tblPr>
      <w:tblBorders>
        <w:top w:val="single" w:color="F4B083" w:sz="2" w:space="0"/>
        <w:bottom w:val="single" w:color="F4B083" w:sz="2" w:space="0"/>
        <w:insideH w:val="single" w:color="F4B083" w:sz="2" w:space="0"/>
        <w:insideV w:val="single" w:color="F4B083" w:sz="2" w:space="0"/>
      </w:tblBorders>
    </w:tblPr>
    <w:tblStylePr w:type="firstRow">
      <w:rPr>
        <w:b/>
        <w:bCs/>
      </w:rPr>
      <w:tcPr>
        <w:tcBorders>
          <w:top w:val="nil"/>
          <w:left w:val="nil"/>
          <w:bottom w:val="single" w:color="F4B083" w:sz="12" w:space="0"/>
          <w:right w:val="nil"/>
          <w:insideH w:val="nil"/>
          <w:insideV w:val="nil"/>
          <w:tl2br w:val="nil"/>
          <w:tr2bl w:val="nil"/>
        </w:tcBorders>
        <w:shd w:val="clear" w:color="auto" w:fill="FFFFFF"/>
      </w:tcPr>
    </w:tblStylePr>
    <w:tblStylePr w:type="lastRow">
      <w:rPr>
        <w:b/>
        <w:bCs/>
      </w:rPr>
      <w:tcPr>
        <w:tcBorders>
          <w:top w:val="double" w:color="F4B083"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42">
    <w:name w:val="网格表 2 - 着色 31"/>
    <w:basedOn w:val="88"/>
    <w:qFormat/>
    <w:uiPriority w:val="47"/>
    <w:tblPr>
      <w:tblBorders>
        <w:top w:val="single" w:color="C8C8C8" w:sz="2" w:space="0"/>
        <w:bottom w:val="single" w:color="C8C8C8" w:sz="2" w:space="0"/>
        <w:insideH w:val="single" w:color="C8C8C8" w:sz="2" w:space="0"/>
        <w:insideV w:val="single" w:color="C8C8C8" w:sz="2" w:space="0"/>
      </w:tblBorders>
    </w:tblPr>
    <w:tblStylePr w:type="firstRow">
      <w:rPr>
        <w:b/>
        <w:bCs/>
      </w:rPr>
      <w:tcPr>
        <w:tcBorders>
          <w:top w:val="nil"/>
          <w:left w:val="nil"/>
          <w:bottom w:val="single" w:color="C8C8C8" w:sz="12" w:space="0"/>
          <w:right w:val="nil"/>
          <w:insideH w:val="nil"/>
          <w:insideV w:val="nil"/>
          <w:tl2br w:val="nil"/>
          <w:tr2bl w:val="nil"/>
        </w:tcBorders>
        <w:shd w:val="clear" w:color="auto" w:fill="FFFFFF"/>
      </w:tcPr>
    </w:tblStylePr>
    <w:tblStylePr w:type="lastRow">
      <w:rPr>
        <w:b/>
        <w:bCs/>
      </w:rPr>
      <w:tcPr>
        <w:tcBorders>
          <w:top w:val="double" w:color="C8C8C8"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43">
    <w:name w:val="网格表 2 - 着色 41"/>
    <w:basedOn w:val="88"/>
    <w:qFormat/>
    <w:uiPriority w:val="47"/>
    <w:tblPr>
      <w:tblBorders>
        <w:top w:val="single" w:color="FFD965" w:sz="2" w:space="0"/>
        <w:bottom w:val="single" w:color="FFD965" w:sz="2" w:space="0"/>
        <w:insideH w:val="single" w:color="FFD965" w:sz="2" w:space="0"/>
        <w:insideV w:val="single" w:color="FFD965" w:sz="2" w:space="0"/>
      </w:tblBorders>
    </w:tblPr>
    <w:tblStylePr w:type="firstRow">
      <w:rPr>
        <w:b/>
        <w:bCs/>
      </w:rPr>
      <w:tcPr>
        <w:tcBorders>
          <w:top w:val="nil"/>
          <w:left w:val="nil"/>
          <w:bottom w:val="single" w:color="FFD965" w:sz="12" w:space="0"/>
          <w:right w:val="nil"/>
          <w:insideH w:val="nil"/>
          <w:insideV w:val="nil"/>
          <w:tl2br w:val="nil"/>
          <w:tr2bl w:val="nil"/>
        </w:tcBorders>
        <w:shd w:val="clear" w:color="auto" w:fill="FFFFFF"/>
      </w:tcPr>
    </w:tblStylePr>
    <w:tblStylePr w:type="lastRow">
      <w:rPr>
        <w:b/>
        <w:bCs/>
      </w:rPr>
      <w:tcPr>
        <w:tcBorders>
          <w:top w:val="double" w:color="FFD965"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44">
    <w:name w:val="网格表 2 - 着色 51"/>
    <w:basedOn w:val="88"/>
    <w:qFormat/>
    <w:uiPriority w:val="47"/>
    <w:tblPr>
      <w:tblBorders>
        <w:top w:val="single" w:color="8EAADB" w:sz="2" w:space="0"/>
        <w:bottom w:val="single" w:color="8EAADB" w:sz="2" w:space="0"/>
        <w:insideH w:val="single" w:color="8EAADB" w:sz="2" w:space="0"/>
        <w:insideV w:val="single" w:color="8EAADB" w:sz="2" w:space="0"/>
      </w:tblBorders>
    </w:tblPr>
    <w:tblStylePr w:type="firstRow">
      <w:rPr>
        <w:b/>
        <w:bCs/>
      </w:rPr>
      <w:tcPr>
        <w:tcBorders>
          <w:top w:val="nil"/>
          <w:left w:val="nil"/>
          <w:bottom w:val="single" w:color="8EAADB" w:sz="12" w:space="0"/>
          <w:right w:val="nil"/>
          <w:insideH w:val="nil"/>
          <w:insideV w:val="nil"/>
          <w:tl2br w:val="nil"/>
          <w:tr2bl w:val="nil"/>
        </w:tcBorders>
        <w:shd w:val="clear" w:color="auto" w:fill="FFFFFF"/>
      </w:tcPr>
    </w:tblStylePr>
    <w:tblStylePr w:type="lastRow">
      <w:rPr>
        <w:b/>
        <w:bCs/>
      </w:rPr>
      <w:tcPr>
        <w:tcBorders>
          <w:top w:val="double" w:color="8EAADB"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45">
    <w:name w:val="网格表 2 - 着色 61"/>
    <w:basedOn w:val="88"/>
    <w:qFormat/>
    <w:uiPriority w:val="47"/>
    <w:tblPr>
      <w:tblBorders>
        <w:top w:val="single" w:color="A8D08D" w:sz="2" w:space="0"/>
        <w:bottom w:val="single" w:color="A8D08D" w:sz="2" w:space="0"/>
        <w:insideH w:val="single" w:color="A8D08D" w:sz="2" w:space="0"/>
        <w:insideV w:val="single" w:color="A8D08D" w:sz="2" w:space="0"/>
      </w:tblBorders>
    </w:tblPr>
    <w:tblStylePr w:type="firstRow">
      <w:rPr>
        <w:b/>
        <w:bCs/>
      </w:rPr>
      <w:tcPr>
        <w:tcBorders>
          <w:top w:val="nil"/>
          <w:left w:val="nil"/>
          <w:bottom w:val="single" w:color="A8D08D" w:sz="12" w:space="0"/>
          <w:right w:val="nil"/>
          <w:insideH w:val="nil"/>
          <w:insideV w:val="nil"/>
          <w:tl2br w:val="nil"/>
          <w:tr2bl w:val="nil"/>
        </w:tcBorders>
        <w:shd w:val="clear" w:color="auto" w:fill="FFFFFF"/>
      </w:tcPr>
    </w:tblStylePr>
    <w:tblStylePr w:type="lastRow">
      <w:rPr>
        <w:b/>
        <w:bCs/>
      </w:rPr>
      <w:tcPr>
        <w:tcBorders>
          <w:top w:val="double" w:color="A8D08D" w:sz="2" w:space="0"/>
          <w:left w:val="nil"/>
          <w:bottom w:val="nil"/>
          <w:right w:val="nil"/>
          <w:insideH w:val="nil"/>
          <w:insideV w:val="nil"/>
          <w:tl2br w:val="nil"/>
          <w:tr2bl w:val="nil"/>
        </w:tcBorders>
        <w:shd w:val="clear" w:color="auto" w:fill="FFFFFF"/>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46">
    <w:name w:val="网格表 31"/>
    <w:basedOn w:val="88"/>
    <w:qFormat/>
    <w:uiPriority w:val="48"/>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47">
    <w:name w:val="网格表 3 - 着色 11"/>
    <w:basedOn w:val="88"/>
    <w:qFormat/>
    <w:uiPriority w:val="48"/>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48">
    <w:name w:val="网格表 3 - 着色 21"/>
    <w:basedOn w:val="88"/>
    <w:qFormat/>
    <w:uiPriority w:val="48"/>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49">
    <w:name w:val="网格表 3 - 着色 31"/>
    <w:basedOn w:val="88"/>
    <w:qFormat/>
    <w:uiPriority w:val="48"/>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50">
    <w:name w:val="网格表 3 - 着色 41"/>
    <w:basedOn w:val="88"/>
    <w:qFormat/>
    <w:uiPriority w:val="48"/>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51">
    <w:name w:val="网格表 3 - 着色 51"/>
    <w:basedOn w:val="88"/>
    <w:qFormat/>
    <w:uiPriority w:val="48"/>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52">
    <w:name w:val="网格表 3 - 着色 61"/>
    <w:basedOn w:val="88"/>
    <w:qFormat/>
    <w:uiPriority w:val="48"/>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53">
    <w:name w:val="网格表 41"/>
    <w:basedOn w:val="88"/>
    <w:qFormat/>
    <w:uiPriority w:val="49"/>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color w:val="FFFFFF"/>
      </w:rPr>
      <w:tcPr>
        <w:tcBorders>
          <w:top w:val="single" w:color="000000" w:sz="4" w:space="0"/>
          <w:left w:val="single" w:color="000000" w:sz="4" w:space="0"/>
          <w:bottom w:val="single" w:color="000000" w:sz="4" w:space="0"/>
          <w:right w:val="single" w:color="000000" w:sz="4" w:space="0"/>
          <w:insideH w:val="nil"/>
          <w:insideV w:val="nil"/>
          <w:tl2br w:val="nil"/>
          <w:tr2bl w:val="nil"/>
        </w:tcBorders>
        <w:shd w:val="clear" w:color="auto" w:fill="000000"/>
      </w:tcPr>
    </w:tblStylePr>
    <w:tblStylePr w:type="lastRow">
      <w:rPr>
        <w:b/>
        <w:bCs/>
      </w:rPr>
      <w:tcPr>
        <w:tcBorders>
          <w:top w:val="double" w:color="000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54">
    <w:name w:val="网格表 4 - 着色 11"/>
    <w:basedOn w:val="88"/>
    <w:qFormat/>
    <w:uiPriority w:val="49"/>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color w:val="FFFFFF"/>
      </w:rPr>
      <w:tcPr>
        <w:tcBorders>
          <w:top w:val="single" w:color="5B9BD5" w:sz="4" w:space="0"/>
          <w:left w:val="single" w:color="5B9BD5" w:sz="4" w:space="0"/>
          <w:bottom w:val="single" w:color="5B9BD5" w:sz="4" w:space="0"/>
          <w:right w:val="single" w:color="5B9BD5" w:sz="4" w:space="0"/>
          <w:insideH w:val="nil"/>
          <w:insideV w:val="nil"/>
          <w:tl2br w:val="nil"/>
          <w:tr2bl w:val="nil"/>
        </w:tcBorders>
        <w:shd w:val="clear" w:color="auto" w:fill="5B9BD5"/>
      </w:tcPr>
    </w:tblStylePr>
    <w:tblStylePr w:type="lastRow">
      <w:rPr>
        <w:b/>
        <w:bCs/>
      </w:rPr>
      <w:tcPr>
        <w:tcBorders>
          <w:top w:val="double" w:color="5B9BD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55">
    <w:name w:val="网格表 4 - 着色 21"/>
    <w:basedOn w:val="88"/>
    <w:qFormat/>
    <w:uiPriority w:val="49"/>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color w:val="FFFFFF"/>
      </w:rPr>
      <w:tcPr>
        <w:tcBorders>
          <w:top w:val="single" w:color="ED7D31" w:sz="4" w:space="0"/>
          <w:left w:val="single" w:color="ED7D31" w:sz="4" w:space="0"/>
          <w:bottom w:val="single" w:color="ED7D31" w:sz="4" w:space="0"/>
          <w:right w:val="single" w:color="ED7D31" w:sz="4" w:space="0"/>
          <w:insideH w:val="nil"/>
          <w:insideV w:val="nil"/>
          <w:tl2br w:val="nil"/>
          <w:tr2bl w:val="nil"/>
        </w:tcBorders>
        <w:shd w:val="clear" w:color="auto" w:fill="ED7D31"/>
      </w:tcPr>
    </w:tblStylePr>
    <w:tblStylePr w:type="lastRow">
      <w:rPr>
        <w:b/>
        <w:bCs/>
      </w:rPr>
      <w:tcPr>
        <w:tcBorders>
          <w:top w:val="double" w:color="ED7D31"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56">
    <w:name w:val="网格表 4 - 着色 31"/>
    <w:basedOn w:val="88"/>
    <w:qFormat/>
    <w:uiPriority w:val="49"/>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color w:val="FFFFFF"/>
      </w:rPr>
      <w:tcPr>
        <w:tcBorders>
          <w:top w:val="single" w:color="A5A5A5" w:sz="4" w:space="0"/>
          <w:left w:val="single" w:color="A5A5A5" w:sz="4" w:space="0"/>
          <w:bottom w:val="single" w:color="A5A5A5" w:sz="4" w:space="0"/>
          <w:right w:val="single" w:color="A5A5A5" w:sz="4" w:space="0"/>
          <w:insideH w:val="nil"/>
          <w:insideV w:val="nil"/>
          <w:tl2br w:val="nil"/>
          <w:tr2bl w:val="nil"/>
        </w:tcBorders>
        <w:shd w:val="clear" w:color="auto" w:fill="A5A5A5"/>
      </w:tcPr>
    </w:tblStylePr>
    <w:tblStylePr w:type="lastRow">
      <w:rPr>
        <w:b/>
        <w:bCs/>
      </w:rPr>
      <w:tcPr>
        <w:tcBorders>
          <w:top w:val="double" w:color="A5A5A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57">
    <w:name w:val="网格表 4 - 着色 41"/>
    <w:basedOn w:val="88"/>
    <w:qFormat/>
    <w:uiPriority w:val="49"/>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color w:val="FFFFFF"/>
      </w:rPr>
      <w:tcPr>
        <w:tcBorders>
          <w:top w:val="single" w:color="FFC000" w:sz="4" w:space="0"/>
          <w:left w:val="single" w:color="FFC000" w:sz="4" w:space="0"/>
          <w:bottom w:val="single" w:color="FFC000" w:sz="4" w:space="0"/>
          <w:right w:val="single" w:color="FFC000" w:sz="4" w:space="0"/>
          <w:insideH w:val="nil"/>
          <w:insideV w:val="nil"/>
          <w:tl2br w:val="nil"/>
          <w:tr2bl w:val="nil"/>
        </w:tcBorders>
        <w:shd w:val="clear" w:color="auto" w:fill="FFC000"/>
      </w:tcPr>
    </w:tblStylePr>
    <w:tblStylePr w:type="lastRow">
      <w:rPr>
        <w:b/>
        <w:bCs/>
      </w:rPr>
      <w:tcPr>
        <w:tcBorders>
          <w:top w:val="double" w:color="FFC000"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58">
    <w:name w:val="网格表 4 - 着色 51"/>
    <w:basedOn w:val="88"/>
    <w:qFormat/>
    <w:uiPriority w:val="49"/>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color w:val="FFFFFF"/>
      </w:rPr>
      <w:tcPr>
        <w:tcBorders>
          <w:top w:val="single" w:color="4472C4" w:sz="4" w:space="0"/>
          <w:left w:val="single" w:color="4472C4" w:sz="4" w:space="0"/>
          <w:bottom w:val="single" w:color="4472C4" w:sz="4" w:space="0"/>
          <w:right w:val="single" w:color="4472C4" w:sz="4" w:space="0"/>
          <w:insideH w:val="nil"/>
          <w:insideV w:val="nil"/>
          <w:tl2br w:val="nil"/>
          <w:tr2bl w:val="nil"/>
        </w:tcBorders>
        <w:shd w:val="clear" w:color="auto" w:fill="4472C4"/>
      </w:tcPr>
    </w:tblStylePr>
    <w:tblStylePr w:type="lastRow">
      <w:rPr>
        <w:b/>
        <w:bCs/>
      </w:rPr>
      <w:tcPr>
        <w:tcBorders>
          <w:top w:val="double" w:color="4472C4"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59">
    <w:name w:val="网格表 4 - 着色 61"/>
    <w:basedOn w:val="88"/>
    <w:qFormat/>
    <w:uiPriority w:val="49"/>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color w:val="FFFFFF"/>
      </w:rPr>
      <w:tcPr>
        <w:tcBorders>
          <w:top w:val="single" w:color="70AD47" w:sz="4" w:space="0"/>
          <w:left w:val="single" w:color="70AD47" w:sz="4" w:space="0"/>
          <w:bottom w:val="single" w:color="70AD47" w:sz="4" w:space="0"/>
          <w:right w:val="single" w:color="70AD47" w:sz="4" w:space="0"/>
          <w:insideH w:val="nil"/>
          <w:insideV w:val="nil"/>
          <w:tl2br w:val="nil"/>
          <w:tr2bl w:val="nil"/>
        </w:tcBorders>
        <w:shd w:val="clear" w:color="auto" w:fill="70AD47"/>
      </w:tcPr>
    </w:tblStylePr>
    <w:tblStylePr w:type="lastRow">
      <w:rPr>
        <w:b/>
        <w:bCs/>
      </w:rPr>
      <w:tcPr>
        <w:tcBorders>
          <w:top w:val="double" w:color="70AD47"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60">
    <w:name w:val="网格表 5 深色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CCCC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000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000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000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000000"/>
      </w:tcPr>
    </w:tblStylePr>
    <w:tblStylePr w:type="band1Vert">
      <w:tcPr>
        <w:shd w:val="clear" w:color="auto" w:fill="999999"/>
      </w:tcPr>
    </w:tblStylePr>
    <w:tblStylePr w:type="band1Horz">
      <w:tcPr>
        <w:shd w:val="clear" w:color="auto" w:fill="999999"/>
      </w:tcPr>
    </w:tblStylePr>
  </w:style>
  <w:style w:type="table" w:customStyle="1" w:styleId="461">
    <w:name w:val="网格表 5 深色 - 着色 1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EEAF6"/>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5B9BD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5B9BD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5B9BD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5B9BD5"/>
      </w:tcPr>
    </w:tblStylePr>
    <w:tblStylePr w:type="band1Vert">
      <w:tcPr>
        <w:shd w:val="clear" w:color="auto" w:fill="BDD6EE"/>
      </w:tcPr>
    </w:tblStylePr>
    <w:tblStylePr w:type="band1Horz">
      <w:tcPr>
        <w:shd w:val="clear" w:color="auto" w:fill="BDD6EE"/>
      </w:tcPr>
    </w:tblStylePr>
  </w:style>
  <w:style w:type="table" w:customStyle="1" w:styleId="462">
    <w:name w:val="网格表 5 深色 - 着色 2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BE4D5"/>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ED7D31"/>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ED7D31"/>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ED7D31"/>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ED7D31"/>
      </w:tcPr>
    </w:tblStylePr>
    <w:tblStylePr w:type="band1Vert">
      <w:tcPr>
        <w:shd w:val="clear" w:color="auto" w:fill="F7CAAC"/>
      </w:tcPr>
    </w:tblStylePr>
    <w:tblStylePr w:type="band1Horz">
      <w:tcPr>
        <w:shd w:val="clear" w:color="auto" w:fill="F7CAAC"/>
      </w:tcPr>
    </w:tblStylePr>
  </w:style>
  <w:style w:type="table" w:customStyle="1" w:styleId="463">
    <w:name w:val="网格表 5 深色 - 着色 3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CECE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A5A5A5"/>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A5A5A5"/>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A5A5A5"/>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A5A5A5"/>
      </w:tcPr>
    </w:tblStylePr>
    <w:tblStylePr w:type="band1Vert">
      <w:tcPr>
        <w:shd w:val="clear" w:color="auto" w:fill="DADADA"/>
      </w:tcPr>
    </w:tblStylePr>
    <w:tblStylePr w:type="band1Horz">
      <w:tcPr>
        <w:shd w:val="clear" w:color="auto" w:fill="DADADA"/>
      </w:tcPr>
    </w:tblStylePr>
  </w:style>
  <w:style w:type="table" w:customStyle="1" w:styleId="464">
    <w:name w:val="网格表 5 深色 - 着色 4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FEF2CC"/>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FFC000"/>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FFC000"/>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FFC000"/>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FFC000"/>
      </w:tcPr>
    </w:tblStylePr>
    <w:tblStylePr w:type="band1Vert">
      <w:tcPr>
        <w:shd w:val="clear" w:color="auto" w:fill="FFE599"/>
      </w:tcPr>
    </w:tblStylePr>
    <w:tblStylePr w:type="band1Horz">
      <w:tcPr>
        <w:shd w:val="clear" w:color="auto" w:fill="FFE599"/>
      </w:tcPr>
    </w:tblStylePr>
  </w:style>
  <w:style w:type="table" w:customStyle="1" w:styleId="465">
    <w:name w:val="网格表 5 深色 - 着色 5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D9E2F3"/>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4472C4"/>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4472C4"/>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4472C4"/>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4472C4"/>
      </w:tcPr>
    </w:tblStylePr>
    <w:tblStylePr w:type="band1Vert">
      <w:tcPr>
        <w:shd w:val="clear" w:color="auto" w:fill="B4C6E7"/>
      </w:tcPr>
    </w:tblStylePr>
    <w:tblStylePr w:type="band1Horz">
      <w:tcPr>
        <w:shd w:val="clear" w:color="auto" w:fill="B4C6E7"/>
      </w:tcPr>
    </w:tblStylePr>
  </w:style>
  <w:style w:type="table" w:customStyle="1" w:styleId="466">
    <w:name w:val="网格表 5 深色 - 着色 61"/>
    <w:basedOn w:val="88"/>
    <w:qFormat/>
    <w:uiPriority w:val="50"/>
    <w:tblP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Pr>
    <w:tcPr>
      <w:shd w:val="clear" w:color="auto" w:fill="E2EFD9"/>
    </w:tcPr>
    <w:tblStylePr w:type="firstRow">
      <w:rPr>
        <w:b/>
        <w:bCs/>
        <w:color w:val="FFFFFF"/>
      </w:rPr>
      <w:tcPr>
        <w:tcBorders>
          <w:top w:val="single" w:color="FFFFFF" w:sz="4" w:space="0"/>
          <w:left w:val="single" w:color="FFFFFF" w:sz="4" w:space="0"/>
          <w:bottom w:val="nil"/>
          <w:right w:val="single" w:color="FFFFFF" w:sz="4" w:space="0"/>
          <w:insideH w:val="nil"/>
          <w:insideV w:val="nil"/>
          <w:tl2br w:val="nil"/>
          <w:tr2bl w:val="nil"/>
        </w:tcBorders>
        <w:shd w:val="clear" w:color="auto" w:fill="70AD47"/>
      </w:tcPr>
    </w:tblStylePr>
    <w:tblStylePr w:type="lastRow">
      <w:rPr>
        <w:b/>
        <w:bCs/>
        <w:color w:val="FFFFFF"/>
      </w:rPr>
      <w:tcPr>
        <w:tcBorders>
          <w:top w:val="nil"/>
          <w:left w:val="single" w:color="FFFFFF" w:sz="4" w:space="0"/>
          <w:bottom w:val="single" w:color="FFFFFF" w:sz="4" w:space="0"/>
          <w:right w:val="single" w:color="FFFFFF" w:sz="4" w:space="0"/>
          <w:insideH w:val="nil"/>
          <w:insideV w:val="nil"/>
          <w:tl2br w:val="nil"/>
          <w:tr2bl w:val="nil"/>
        </w:tcBorders>
        <w:shd w:val="clear" w:color="auto" w:fill="70AD47"/>
      </w:tcPr>
    </w:tblStylePr>
    <w:tblStylePr w:type="firstCol">
      <w:rPr>
        <w:b/>
        <w:bCs/>
        <w:color w:val="FFFFFF"/>
      </w:rPr>
      <w:tcPr>
        <w:tcBorders>
          <w:top w:val="single" w:color="FFFFFF" w:sz="4" w:space="0"/>
          <w:left w:val="single" w:color="FFFFFF" w:sz="4" w:space="0"/>
          <w:bottom w:val="single" w:color="FFFFFF" w:sz="4" w:space="0"/>
          <w:right w:val="nil"/>
          <w:insideH w:val="nil"/>
          <w:insideV w:val="nil"/>
          <w:tl2br w:val="nil"/>
          <w:tr2bl w:val="nil"/>
        </w:tcBorders>
        <w:shd w:val="clear" w:color="auto" w:fill="70AD47"/>
      </w:tcPr>
    </w:tblStylePr>
    <w:tblStylePr w:type="lastCol">
      <w:rPr>
        <w:b/>
        <w:bCs/>
        <w:color w:val="FFFFFF"/>
      </w:rPr>
      <w:tcPr>
        <w:tcBorders>
          <w:top w:val="single" w:color="FFFFFF" w:sz="4" w:space="0"/>
          <w:left w:val="nil"/>
          <w:bottom w:val="single" w:color="FFFFFF" w:sz="4" w:space="0"/>
          <w:right w:val="single" w:color="FFFFFF" w:sz="4" w:space="0"/>
          <w:insideH w:val="nil"/>
          <w:insideV w:val="nil"/>
          <w:tl2br w:val="nil"/>
          <w:tr2bl w:val="nil"/>
        </w:tcBorders>
        <w:shd w:val="clear" w:color="auto" w:fill="70AD47"/>
      </w:tcPr>
    </w:tblStylePr>
    <w:tblStylePr w:type="band1Vert">
      <w:tcPr>
        <w:shd w:val="clear" w:color="auto" w:fill="C5E0B3"/>
      </w:tcPr>
    </w:tblStylePr>
    <w:tblStylePr w:type="band1Horz">
      <w:tcPr>
        <w:shd w:val="clear" w:color="auto" w:fill="C5E0B3"/>
      </w:tcPr>
    </w:tblStylePr>
  </w:style>
  <w:style w:type="table" w:customStyle="1" w:styleId="467">
    <w:name w:val="网格表 6 彩色1"/>
    <w:basedOn w:val="88"/>
    <w:qFormat/>
    <w:uiPriority w:val="51"/>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CCCCCC"/>
      </w:tcPr>
    </w:tblStylePr>
    <w:tblStylePr w:type="band1Horz">
      <w:tcPr>
        <w:shd w:val="clear" w:color="auto" w:fill="CCCCCC"/>
      </w:tcPr>
    </w:tblStylePr>
  </w:style>
  <w:style w:type="table" w:customStyle="1" w:styleId="468">
    <w:name w:val="网格表 6 彩色 - 着色 11"/>
    <w:basedOn w:val="88"/>
    <w:qFormat/>
    <w:uiPriority w:val="51"/>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single" w:color="9CC2E5" w:sz="12" w:space="0"/>
          <w:right w:val="nil"/>
          <w:insideH w:val="nil"/>
          <w:insideV w:val="nil"/>
          <w:tl2br w:val="nil"/>
          <w:tr2bl w:val="nil"/>
        </w:tcBorders>
      </w:tcPr>
    </w:tblStylePr>
    <w:tblStylePr w:type="lastRow">
      <w:rPr>
        <w:b/>
        <w:bCs/>
      </w:rPr>
      <w:tcPr>
        <w:tcBorders>
          <w:top w:val="double" w:color="9CC2E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EEAF6"/>
      </w:tcPr>
    </w:tblStylePr>
    <w:tblStylePr w:type="band1Horz">
      <w:tcPr>
        <w:shd w:val="clear" w:color="auto" w:fill="DEEAF6"/>
      </w:tcPr>
    </w:tblStylePr>
  </w:style>
  <w:style w:type="table" w:customStyle="1" w:styleId="469">
    <w:name w:val="网格表 6 彩色 - 着色 21"/>
    <w:basedOn w:val="88"/>
    <w:qFormat/>
    <w:uiPriority w:val="51"/>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single" w:color="F4B083" w:sz="12" w:space="0"/>
          <w:right w:val="nil"/>
          <w:insideH w:val="nil"/>
          <w:insideV w:val="nil"/>
          <w:tl2br w:val="nil"/>
          <w:tr2bl w:val="nil"/>
        </w:tcBorders>
      </w:tcPr>
    </w:tblStylePr>
    <w:tblStylePr w:type="lastRow">
      <w:rPr>
        <w:b/>
        <w:bCs/>
      </w:rPr>
      <w:tcPr>
        <w:tcBorders>
          <w:top w:val="double" w:color="F4B083"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BE4D5"/>
      </w:tcPr>
    </w:tblStylePr>
    <w:tblStylePr w:type="band1Horz">
      <w:tcPr>
        <w:shd w:val="clear" w:color="auto" w:fill="FBE4D5"/>
      </w:tcPr>
    </w:tblStylePr>
  </w:style>
  <w:style w:type="table" w:customStyle="1" w:styleId="470">
    <w:name w:val="网格表 6 彩色 - 着色 31"/>
    <w:basedOn w:val="88"/>
    <w:qFormat/>
    <w:uiPriority w:val="51"/>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single" w:color="C8C8C8" w:sz="12" w:space="0"/>
          <w:right w:val="nil"/>
          <w:insideH w:val="nil"/>
          <w:insideV w:val="nil"/>
          <w:tl2br w:val="nil"/>
          <w:tr2bl w:val="nil"/>
        </w:tcBorders>
      </w:tcPr>
    </w:tblStylePr>
    <w:tblStylePr w:type="lastRow">
      <w:rPr>
        <w:b/>
        <w:bCs/>
      </w:rPr>
      <w:tcPr>
        <w:tcBorders>
          <w:top w:val="double" w:color="C8C8C8"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CECEC"/>
      </w:tcPr>
    </w:tblStylePr>
    <w:tblStylePr w:type="band1Horz">
      <w:tcPr>
        <w:shd w:val="clear" w:color="auto" w:fill="ECECEC"/>
      </w:tcPr>
    </w:tblStylePr>
  </w:style>
  <w:style w:type="table" w:customStyle="1" w:styleId="471">
    <w:name w:val="网格表 6 彩色 - 着色 41"/>
    <w:basedOn w:val="88"/>
    <w:qFormat/>
    <w:uiPriority w:val="51"/>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single" w:color="FFD965" w:sz="12" w:space="0"/>
          <w:right w:val="nil"/>
          <w:insideH w:val="nil"/>
          <w:insideV w:val="nil"/>
          <w:tl2br w:val="nil"/>
          <w:tr2bl w:val="nil"/>
        </w:tcBorders>
      </w:tcPr>
    </w:tblStylePr>
    <w:tblStylePr w:type="lastRow">
      <w:rPr>
        <w:b/>
        <w:bCs/>
      </w:rPr>
      <w:tcPr>
        <w:tcBorders>
          <w:top w:val="double" w:color="FFD965"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EF2CC"/>
      </w:tcPr>
    </w:tblStylePr>
    <w:tblStylePr w:type="band1Horz">
      <w:tcPr>
        <w:shd w:val="clear" w:color="auto" w:fill="FEF2CC"/>
      </w:tcPr>
    </w:tblStylePr>
  </w:style>
  <w:style w:type="table" w:customStyle="1" w:styleId="472">
    <w:name w:val="网格表 6 彩色 - 着色 51"/>
    <w:basedOn w:val="88"/>
    <w:qFormat/>
    <w:uiPriority w:val="51"/>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single" w:color="8EAADB" w:sz="12" w:space="0"/>
          <w:right w:val="nil"/>
          <w:insideH w:val="nil"/>
          <w:insideV w:val="nil"/>
          <w:tl2br w:val="nil"/>
          <w:tr2bl w:val="nil"/>
        </w:tcBorders>
      </w:tcPr>
    </w:tblStylePr>
    <w:tblStylePr w:type="lastRow">
      <w:rPr>
        <w:b/>
        <w:bCs/>
      </w:rPr>
      <w:tcPr>
        <w:tcBorders>
          <w:top w:val="double" w:color="8EAADB"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D9E2F3"/>
      </w:tcPr>
    </w:tblStylePr>
    <w:tblStylePr w:type="band1Horz">
      <w:tcPr>
        <w:shd w:val="clear" w:color="auto" w:fill="D9E2F3"/>
      </w:tcPr>
    </w:tblStylePr>
  </w:style>
  <w:style w:type="table" w:customStyle="1" w:styleId="473">
    <w:name w:val="网格表 6 彩色 - 着色 61"/>
    <w:basedOn w:val="88"/>
    <w:qFormat/>
    <w:uiPriority w:val="51"/>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single" w:color="A8D08D" w:sz="12" w:space="0"/>
          <w:right w:val="nil"/>
          <w:insideH w:val="nil"/>
          <w:insideV w:val="nil"/>
          <w:tl2br w:val="nil"/>
          <w:tr2bl w:val="nil"/>
        </w:tcBorders>
      </w:tcPr>
    </w:tblStylePr>
    <w:tblStylePr w:type="lastRow">
      <w:rPr>
        <w:b/>
        <w:bCs/>
      </w:rPr>
      <w:tcPr>
        <w:tcBorders>
          <w:top w:val="double" w:color="A8D08D"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E2EFD9"/>
      </w:tcPr>
    </w:tblStylePr>
    <w:tblStylePr w:type="band1Horz">
      <w:tcPr>
        <w:shd w:val="clear" w:color="auto" w:fill="E2EFD9"/>
      </w:tcPr>
    </w:tblStylePr>
  </w:style>
  <w:style w:type="table" w:customStyle="1" w:styleId="474">
    <w:name w:val="网格表 7 彩色1"/>
    <w:basedOn w:val="88"/>
    <w:qFormat/>
    <w:uiPriority w:val="52"/>
    <w:rPr>
      <w:color w:val="000000"/>
    </w:rPr>
    <w:tblPr>
      <w:tblBorders>
        <w:top w:val="single" w:color="666666" w:sz="4" w:space="0"/>
        <w:left w:val="single" w:color="666666" w:sz="4" w:space="0"/>
        <w:bottom w:val="single" w:color="666666" w:sz="4" w:space="0"/>
        <w:right w:val="single" w:color="666666" w:sz="4" w:space="0"/>
        <w:insideH w:val="single" w:color="666666" w:sz="4" w:space="0"/>
        <w:insideV w:val="single" w:color="666666"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CCCCCC"/>
      </w:tcPr>
    </w:tblStylePr>
    <w:tblStylePr w:type="band1Horz">
      <w:tcPr>
        <w:shd w:val="clear" w:color="auto" w:fill="CCCCCC"/>
      </w:tcPr>
    </w:tblStylePr>
    <w:tblStylePr w:type="neCell">
      <w:tcPr>
        <w:tcBorders>
          <w:top w:val="nil"/>
          <w:left w:val="nil"/>
          <w:bottom w:val="single" w:color="666666" w:sz="4" w:space="0"/>
          <w:right w:val="nil"/>
          <w:insideH w:val="nil"/>
          <w:insideV w:val="nil"/>
          <w:tl2br w:val="nil"/>
          <w:tr2bl w:val="nil"/>
        </w:tcBorders>
      </w:tcPr>
    </w:tblStylePr>
    <w:tblStylePr w:type="nwCell">
      <w:tcPr>
        <w:tcBorders>
          <w:top w:val="nil"/>
          <w:left w:val="nil"/>
          <w:bottom w:val="single" w:color="666666" w:sz="4" w:space="0"/>
          <w:right w:val="nil"/>
          <w:insideH w:val="nil"/>
          <w:insideV w:val="nil"/>
          <w:tl2br w:val="nil"/>
          <w:tr2bl w:val="nil"/>
        </w:tcBorders>
      </w:tcPr>
    </w:tblStylePr>
    <w:tblStylePr w:type="seCell">
      <w:tcPr>
        <w:tcBorders>
          <w:top w:val="single" w:color="666666" w:sz="4" w:space="0"/>
          <w:left w:val="nil"/>
          <w:bottom w:val="nil"/>
          <w:right w:val="nil"/>
          <w:insideH w:val="nil"/>
          <w:insideV w:val="nil"/>
          <w:tl2br w:val="nil"/>
          <w:tr2bl w:val="nil"/>
        </w:tcBorders>
      </w:tcPr>
    </w:tblStylePr>
    <w:tblStylePr w:type="swCell">
      <w:tcPr>
        <w:tcBorders>
          <w:top w:val="single" w:color="666666" w:sz="4" w:space="0"/>
          <w:left w:val="nil"/>
          <w:bottom w:val="nil"/>
          <w:right w:val="nil"/>
          <w:insideH w:val="nil"/>
          <w:insideV w:val="nil"/>
          <w:tl2br w:val="nil"/>
          <w:tr2bl w:val="nil"/>
        </w:tcBorders>
      </w:tcPr>
    </w:tblStylePr>
  </w:style>
  <w:style w:type="table" w:customStyle="1" w:styleId="475">
    <w:name w:val="网格表 7 彩色 - 着色 11"/>
    <w:basedOn w:val="88"/>
    <w:qFormat/>
    <w:uiPriority w:val="52"/>
    <w:rPr>
      <w:color w:val="2E75B5"/>
    </w:rPr>
    <w:tblPr>
      <w:tblBorders>
        <w:top w:val="single" w:color="9CC2E5" w:sz="4" w:space="0"/>
        <w:left w:val="single" w:color="9CC2E5" w:sz="4" w:space="0"/>
        <w:bottom w:val="single" w:color="9CC2E5" w:sz="4" w:space="0"/>
        <w:right w:val="single" w:color="9CC2E5" w:sz="4" w:space="0"/>
        <w:insideH w:val="single" w:color="9CC2E5" w:sz="4" w:space="0"/>
        <w:insideV w:val="single" w:color="9CC2E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EEAF6"/>
      </w:tcPr>
    </w:tblStylePr>
    <w:tblStylePr w:type="band1Horz">
      <w:tcPr>
        <w:shd w:val="clear" w:color="auto" w:fill="DEEAF6"/>
      </w:tcPr>
    </w:tblStylePr>
    <w:tblStylePr w:type="neCell">
      <w:tcPr>
        <w:tcBorders>
          <w:top w:val="nil"/>
          <w:left w:val="nil"/>
          <w:bottom w:val="single" w:color="9CC2E5" w:sz="4" w:space="0"/>
          <w:right w:val="nil"/>
          <w:insideH w:val="nil"/>
          <w:insideV w:val="nil"/>
          <w:tl2br w:val="nil"/>
          <w:tr2bl w:val="nil"/>
        </w:tcBorders>
      </w:tcPr>
    </w:tblStylePr>
    <w:tblStylePr w:type="nwCell">
      <w:tcPr>
        <w:tcBorders>
          <w:top w:val="nil"/>
          <w:left w:val="nil"/>
          <w:bottom w:val="single" w:color="9CC2E5" w:sz="4" w:space="0"/>
          <w:right w:val="nil"/>
          <w:insideH w:val="nil"/>
          <w:insideV w:val="nil"/>
          <w:tl2br w:val="nil"/>
          <w:tr2bl w:val="nil"/>
        </w:tcBorders>
      </w:tcPr>
    </w:tblStylePr>
    <w:tblStylePr w:type="seCell">
      <w:tcPr>
        <w:tcBorders>
          <w:top w:val="single" w:color="9CC2E5" w:sz="4" w:space="0"/>
          <w:left w:val="nil"/>
          <w:bottom w:val="nil"/>
          <w:right w:val="nil"/>
          <w:insideH w:val="nil"/>
          <w:insideV w:val="nil"/>
          <w:tl2br w:val="nil"/>
          <w:tr2bl w:val="nil"/>
        </w:tcBorders>
      </w:tcPr>
    </w:tblStylePr>
    <w:tblStylePr w:type="swCell">
      <w:tcPr>
        <w:tcBorders>
          <w:top w:val="single" w:color="9CC2E5" w:sz="4" w:space="0"/>
          <w:left w:val="nil"/>
          <w:bottom w:val="nil"/>
          <w:right w:val="nil"/>
          <w:insideH w:val="nil"/>
          <w:insideV w:val="nil"/>
          <w:tl2br w:val="nil"/>
          <w:tr2bl w:val="nil"/>
        </w:tcBorders>
      </w:tcPr>
    </w:tblStylePr>
  </w:style>
  <w:style w:type="table" w:customStyle="1" w:styleId="476">
    <w:name w:val="网格表 7 彩色 - 着色 21"/>
    <w:basedOn w:val="88"/>
    <w:qFormat/>
    <w:uiPriority w:val="52"/>
    <w:rPr>
      <w:color w:val="C55911"/>
    </w:rPr>
    <w:tblPr>
      <w:tblBorders>
        <w:top w:val="single" w:color="F4B083" w:sz="4" w:space="0"/>
        <w:left w:val="single" w:color="F4B083" w:sz="4" w:space="0"/>
        <w:bottom w:val="single" w:color="F4B083" w:sz="4" w:space="0"/>
        <w:right w:val="single" w:color="F4B083" w:sz="4" w:space="0"/>
        <w:insideH w:val="single" w:color="F4B083" w:sz="4" w:space="0"/>
        <w:insideV w:val="single" w:color="F4B083"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BE4D5"/>
      </w:tcPr>
    </w:tblStylePr>
    <w:tblStylePr w:type="band1Horz">
      <w:tcPr>
        <w:shd w:val="clear" w:color="auto" w:fill="FBE4D5"/>
      </w:tcPr>
    </w:tblStylePr>
    <w:tblStylePr w:type="neCell">
      <w:tcPr>
        <w:tcBorders>
          <w:top w:val="nil"/>
          <w:left w:val="nil"/>
          <w:bottom w:val="single" w:color="F4B083" w:sz="4" w:space="0"/>
          <w:right w:val="nil"/>
          <w:insideH w:val="nil"/>
          <w:insideV w:val="nil"/>
          <w:tl2br w:val="nil"/>
          <w:tr2bl w:val="nil"/>
        </w:tcBorders>
      </w:tcPr>
    </w:tblStylePr>
    <w:tblStylePr w:type="nwCell">
      <w:tcPr>
        <w:tcBorders>
          <w:top w:val="nil"/>
          <w:left w:val="nil"/>
          <w:bottom w:val="single" w:color="F4B083" w:sz="4" w:space="0"/>
          <w:right w:val="nil"/>
          <w:insideH w:val="nil"/>
          <w:insideV w:val="nil"/>
          <w:tl2br w:val="nil"/>
          <w:tr2bl w:val="nil"/>
        </w:tcBorders>
      </w:tcPr>
    </w:tblStylePr>
    <w:tblStylePr w:type="seCell">
      <w:tcPr>
        <w:tcBorders>
          <w:top w:val="single" w:color="F4B083" w:sz="4" w:space="0"/>
          <w:left w:val="nil"/>
          <w:bottom w:val="nil"/>
          <w:right w:val="nil"/>
          <w:insideH w:val="nil"/>
          <w:insideV w:val="nil"/>
          <w:tl2br w:val="nil"/>
          <w:tr2bl w:val="nil"/>
        </w:tcBorders>
      </w:tcPr>
    </w:tblStylePr>
    <w:tblStylePr w:type="swCell">
      <w:tcPr>
        <w:tcBorders>
          <w:top w:val="single" w:color="F4B083" w:sz="4" w:space="0"/>
          <w:left w:val="nil"/>
          <w:bottom w:val="nil"/>
          <w:right w:val="nil"/>
          <w:insideH w:val="nil"/>
          <w:insideV w:val="nil"/>
          <w:tl2br w:val="nil"/>
          <w:tr2bl w:val="nil"/>
        </w:tcBorders>
      </w:tcPr>
    </w:tblStylePr>
  </w:style>
  <w:style w:type="table" w:customStyle="1" w:styleId="477">
    <w:name w:val="网格表 7 彩色 - 着色 31"/>
    <w:basedOn w:val="88"/>
    <w:qFormat/>
    <w:uiPriority w:val="52"/>
    <w:rPr>
      <w:color w:val="7B7B7B"/>
    </w:rPr>
    <w:tblPr>
      <w:tblBorders>
        <w:top w:val="single" w:color="C8C8C8" w:sz="4" w:space="0"/>
        <w:left w:val="single" w:color="C8C8C8" w:sz="4" w:space="0"/>
        <w:bottom w:val="single" w:color="C8C8C8" w:sz="4" w:space="0"/>
        <w:right w:val="single" w:color="C8C8C8" w:sz="4" w:space="0"/>
        <w:insideH w:val="single" w:color="C8C8C8" w:sz="4" w:space="0"/>
        <w:insideV w:val="single" w:color="C8C8C8"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CECEC"/>
      </w:tcPr>
    </w:tblStylePr>
    <w:tblStylePr w:type="band1Horz">
      <w:tcPr>
        <w:shd w:val="clear" w:color="auto" w:fill="ECECEC"/>
      </w:tcPr>
    </w:tblStylePr>
    <w:tblStylePr w:type="neCell">
      <w:tcPr>
        <w:tcBorders>
          <w:top w:val="nil"/>
          <w:left w:val="nil"/>
          <w:bottom w:val="single" w:color="C8C8C8" w:sz="4" w:space="0"/>
          <w:right w:val="nil"/>
          <w:insideH w:val="nil"/>
          <w:insideV w:val="nil"/>
          <w:tl2br w:val="nil"/>
          <w:tr2bl w:val="nil"/>
        </w:tcBorders>
      </w:tcPr>
    </w:tblStylePr>
    <w:tblStylePr w:type="nwCell">
      <w:tcPr>
        <w:tcBorders>
          <w:top w:val="nil"/>
          <w:left w:val="nil"/>
          <w:bottom w:val="single" w:color="C8C8C8" w:sz="4" w:space="0"/>
          <w:right w:val="nil"/>
          <w:insideH w:val="nil"/>
          <w:insideV w:val="nil"/>
          <w:tl2br w:val="nil"/>
          <w:tr2bl w:val="nil"/>
        </w:tcBorders>
      </w:tcPr>
    </w:tblStylePr>
    <w:tblStylePr w:type="seCell">
      <w:tcPr>
        <w:tcBorders>
          <w:top w:val="single" w:color="C8C8C8" w:sz="4" w:space="0"/>
          <w:left w:val="nil"/>
          <w:bottom w:val="nil"/>
          <w:right w:val="nil"/>
          <w:insideH w:val="nil"/>
          <w:insideV w:val="nil"/>
          <w:tl2br w:val="nil"/>
          <w:tr2bl w:val="nil"/>
        </w:tcBorders>
      </w:tcPr>
    </w:tblStylePr>
    <w:tblStylePr w:type="swCell">
      <w:tcPr>
        <w:tcBorders>
          <w:top w:val="single" w:color="C8C8C8" w:sz="4" w:space="0"/>
          <w:left w:val="nil"/>
          <w:bottom w:val="nil"/>
          <w:right w:val="nil"/>
          <w:insideH w:val="nil"/>
          <w:insideV w:val="nil"/>
          <w:tl2br w:val="nil"/>
          <w:tr2bl w:val="nil"/>
        </w:tcBorders>
      </w:tcPr>
    </w:tblStylePr>
  </w:style>
  <w:style w:type="table" w:customStyle="1" w:styleId="478">
    <w:name w:val="网格表 7 彩色 - 着色 41"/>
    <w:basedOn w:val="88"/>
    <w:qFormat/>
    <w:uiPriority w:val="52"/>
    <w:rPr>
      <w:color w:val="BE8F00"/>
    </w:rPr>
    <w:tblPr>
      <w:tblBorders>
        <w:top w:val="single" w:color="FFD965" w:sz="4" w:space="0"/>
        <w:left w:val="single" w:color="FFD965" w:sz="4" w:space="0"/>
        <w:bottom w:val="single" w:color="FFD965" w:sz="4" w:space="0"/>
        <w:right w:val="single" w:color="FFD965" w:sz="4" w:space="0"/>
        <w:insideH w:val="single" w:color="FFD965" w:sz="4" w:space="0"/>
        <w:insideV w:val="single" w:color="FFD965"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FEF2CC"/>
      </w:tcPr>
    </w:tblStylePr>
    <w:tblStylePr w:type="band1Horz">
      <w:tcPr>
        <w:shd w:val="clear" w:color="auto" w:fill="FEF2CC"/>
      </w:tcPr>
    </w:tblStylePr>
    <w:tblStylePr w:type="neCell">
      <w:tcPr>
        <w:tcBorders>
          <w:top w:val="nil"/>
          <w:left w:val="nil"/>
          <w:bottom w:val="single" w:color="FFD965" w:sz="4" w:space="0"/>
          <w:right w:val="nil"/>
          <w:insideH w:val="nil"/>
          <w:insideV w:val="nil"/>
          <w:tl2br w:val="nil"/>
          <w:tr2bl w:val="nil"/>
        </w:tcBorders>
      </w:tcPr>
    </w:tblStylePr>
    <w:tblStylePr w:type="nwCell">
      <w:tcPr>
        <w:tcBorders>
          <w:top w:val="nil"/>
          <w:left w:val="nil"/>
          <w:bottom w:val="single" w:color="FFD965" w:sz="4" w:space="0"/>
          <w:right w:val="nil"/>
          <w:insideH w:val="nil"/>
          <w:insideV w:val="nil"/>
          <w:tl2br w:val="nil"/>
          <w:tr2bl w:val="nil"/>
        </w:tcBorders>
      </w:tcPr>
    </w:tblStylePr>
    <w:tblStylePr w:type="seCell">
      <w:tcPr>
        <w:tcBorders>
          <w:top w:val="single" w:color="FFD965" w:sz="4" w:space="0"/>
          <w:left w:val="nil"/>
          <w:bottom w:val="nil"/>
          <w:right w:val="nil"/>
          <w:insideH w:val="nil"/>
          <w:insideV w:val="nil"/>
          <w:tl2br w:val="nil"/>
          <w:tr2bl w:val="nil"/>
        </w:tcBorders>
      </w:tcPr>
    </w:tblStylePr>
    <w:tblStylePr w:type="swCell">
      <w:tcPr>
        <w:tcBorders>
          <w:top w:val="single" w:color="FFD965" w:sz="4" w:space="0"/>
          <w:left w:val="nil"/>
          <w:bottom w:val="nil"/>
          <w:right w:val="nil"/>
          <w:insideH w:val="nil"/>
          <w:insideV w:val="nil"/>
          <w:tl2br w:val="nil"/>
          <w:tr2bl w:val="nil"/>
        </w:tcBorders>
      </w:tcPr>
    </w:tblStylePr>
  </w:style>
  <w:style w:type="table" w:customStyle="1" w:styleId="479">
    <w:name w:val="网格表 7 彩色 - 着色 51"/>
    <w:basedOn w:val="88"/>
    <w:qFormat/>
    <w:uiPriority w:val="52"/>
    <w:rPr>
      <w:color w:val="2F5496"/>
    </w:rPr>
    <w:tblPr>
      <w:tblBorders>
        <w:top w:val="single" w:color="8EAADB" w:sz="4" w:space="0"/>
        <w:left w:val="single" w:color="8EAADB" w:sz="4" w:space="0"/>
        <w:bottom w:val="single" w:color="8EAADB" w:sz="4" w:space="0"/>
        <w:right w:val="single" w:color="8EAADB" w:sz="4" w:space="0"/>
        <w:insideH w:val="single" w:color="8EAADB" w:sz="4" w:space="0"/>
        <w:insideV w:val="single" w:color="8EAADB"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D9E2F3"/>
      </w:tcPr>
    </w:tblStylePr>
    <w:tblStylePr w:type="band1Horz">
      <w:tcPr>
        <w:shd w:val="clear" w:color="auto" w:fill="D9E2F3"/>
      </w:tcPr>
    </w:tblStylePr>
    <w:tblStylePr w:type="neCell">
      <w:tcPr>
        <w:tcBorders>
          <w:top w:val="nil"/>
          <w:left w:val="nil"/>
          <w:bottom w:val="single" w:color="8EAADB" w:sz="4" w:space="0"/>
          <w:right w:val="nil"/>
          <w:insideH w:val="nil"/>
          <w:insideV w:val="nil"/>
          <w:tl2br w:val="nil"/>
          <w:tr2bl w:val="nil"/>
        </w:tcBorders>
      </w:tcPr>
    </w:tblStylePr>
    <w:tblStylePr w:type="nwCell">
      <w:tcPr>
        <w:tcBorders>
          <w:top w:val="nil"/>
          <w:left w:val="nil"/>
          <w:bottom w:val="single" w:color="8EAADB" w:sz="4" w:space="0"/>
          <w:right w:val="nil"/>
          <w:insideH w:val="nil"/>
          <w:insideV w:val="nil"/>
          <w:tl2br w:val="nil"/>
          <w:tr2bl w:val="nil"/>
        </w:tcBorders>
      </w:tcPr>
    </w:tblStylePr>
    <w:tblStylePr w:type="seCell">
      <w:tcPr>
        <w:tcBorders>
          <w:top w:val="single" w:color="8EAADB" w:sz="4" w:space="0"/>
          <w:left w:val="nil"/>
          <w:bottom w:val="nil"/>
          <w:right w:val="nil"/>
          <w:insideH w:val="nil"/>
          <w:insideV w:val="nil"/>
          <w:tl2br w:val="nil"/>
          <w:tr2bl w:val="nil"/>
        </w:tcBorders>
      </w:tcPr>
    </w:tblStylePr>
    <w:tblStylePr w:type="swCell">
      <w:tcPr>
        <w:tcBorders>
          <w:top w:val="single" w:color="8EAADB" w:sz="4" w:space="0"/>
          <w:left w:val="nil"/>
          <w:bottom w:val="nil"/>
          <w:right w:val="nil"/>
          <w:insideH w:val="nil"/>
          <w:insideV w:val="nil"/>
          <w:tl2br w:val="nil"/>
          <w:tr2bl w:val="nil"/>
        </w:tcBorders>
      </w:tcPr>
    </w:tblStylePr>
  </w:style>
  <w:style w:type="table" w:customStyle="1" w:styleId="480">
    <w:name w:val="网格表 7 彩色 - 着色 61"/>
    <w:basedOn w:val="88"/>
    <w:qFormat/>
    <w:uiPriority w:val="52"/>
    <w:rPr>
      <w:color w:val="538135"/>
    </w:rPr>
    <w:tblPr>
      <w:tblBorders>
        <w:top w:val="single" w:color="A8D08D" w:sz="4" w:space="0"/>
        <w:left w:val="single" w:color="A8D08D" w:sz="4" w:space="0"/>
        <w:bottom w:val="single" w:color="A8D08D" w:sz="4" w:space="0"/>
        <w:right w:val="single" w:color="A8D08D" w:sz="4" w:space="0"/>
        <w:insideH w:val="single" w:color="A8D08D" w:sz="4" w:space="0"/>
        <w:insideV w:val="single" w:color="A8D08D" w:sz="4" w:space="0"/>
      </w:tblBorders>
    </w:tblPr>
    <w:tblStylePr w:type="firstRow">
      <w:rPr>
        <w:b/>
        <w:bCs/>
      </w:rPr>
      <w:tcPr>
        <w:tcBorders>
          <w:top w:val="nil"/>
          <w:left w:val="nil"/>
          <w:bottom w:val="nil"/>
          <w:right w:val="nil"/>
          <w:insideH w:val="nil"/>
          <w:insideV w:val="nil"/>
          <w:tl2br w:val="nil"/>
          <w:tr2bl w:val="nil"/>
        </w:tcBorders>
        <w:shd w:val="clear" w:color="auto" w:fill="FFFFFF"/>
      </w:tcPr>
    </w:tblStylePr>
    <w:tblStylePr w:type="lastRow">
      <w:rPr>
        <w:b/>
        <w:bCs/>
      </w:rPr>
      <w:tcPr>
        <w:tcBorders>
          <w:top w:val="nil"/>
          <w:left w:val="nil"/>
          <w:bottom w:val="nil"/>
          <w:right w:val="nil"/>
          <w:insideH w:val="nil"/>
          <w:insideV w:val="nil"/>
          <w:tl2br w:val="nil"/>
          <w:tr2bl w:val="nil"/>
        </w:tcBorders>
        <w:shd w:val="clear" w:color="auto" w:fill="FFFFFF"/>
      </w:tcPr>
    </w:tblStylePr>
    <w:tblStylePr w:type="firstCol">
      <w:pPr>
        <w:jc w:val="right"/>
      </w:pPr>
      <w:rPr>
        <w:i/>
        <w:iCs/>
      </w:rPr>
      <w:tcPr>
        <w:tcBorders>
          <w:top w:val="nil"/>
          <w:left w:val="nil"/>
          <w:bottom w:val="nil"/>
          <w:right w:val="nil"/>
          <w:insideH w:val="nil"/>
          <w:insideV w:val="nil"/>
          <w:tl2br w:val="nil"/>
          <w:tr2bl w:val="nil"/>
        </w:tcBorders>
        <w:shd w:val="clear" w:color="auto" w:fill="FFFFFF"/>
      </w:tcPr>
    </w:tblStylePr>
    <w:tblStylePr w:type="lastCol">
      <w:rPr>
        <w:i/>
        <w:iCs/>
      </w:rPr>
      <w:tcPr>
        <w:tcBorders>
          <w:top w:val="nil"/>
          <w:left w:val="nil"/>
          <w:bottom w:val="nil"/>
          <w:right w:val="nil"/>
          <w:insideH w:val="nil"/>
          <w:insideV w:val="nil"/>
          <w:tl2br w:val="nil"/>
          <w:tr2bl w:val="nil"/>
        </w:tcBorders>
        <w:shd w:val="clear" w:color="auto" w:fill="FFFFFF"/>
      </w:tcPr>
    </w:tblStylePr>
    <w:tblStylePr w:type="band1Vert">
      <w:tcPr>
        <w:shd w:val="clear" w:color="auto" w:fill="E2EFD9"/>
      </w:tcPr>
    </w:tblStylePr>
    <w:tblStylePr w:type="band1Horz">
      <w:tcPr>
        <w:shd w:val="clear" w:color="auto" w:fill="E2EFD9"/>
      </w:tcPr>
    </w:tblStylePr>
    <w:tblStylePr w:type="neCell">
      <w:tcPr>
        <w:tcBorders>
          <w:top w:val="nil"/>
          <w:left w:val="nil"/>
          <w:bottom w:val="single" w:color="A8D08D" w:sz="4" w:space="0"/>
          <w:right w:val="nil"/>
          <w:insideH w:val="nil"/>
          <w:insideV w:val="nil"/>
          <w:tl2br w:val="nil"/>
          <w:tr2bl w:val="nil"/>
        </w:tcBorders>
      </w:tcPr>
    </w:tblStylePr>
    <w:tblStylePr w:type="nwCell">
      <w:tcPr>
        <w:tcBorders>
          <w:top w:val="nil"/>
          <w:left w:val="nil"/>
          <w:bottom w:val="single" w:color="A8D08D" w:sz="4" w:space="0"/>
          <w:right w:val="nil"/>
          <w:insideH w:val="nil"/>
          <w:insideV w:val="nil"/>
          <w:tl2br w:val="nil"/>
          <w:tr2bl w:val="nil"/>
        </w:tcBorders>
      </w:tcPr>
    </w:tblStylePr>
    <w:tblStylePr w:type="seCell">
      <w:tcPr>
        <w:tcBorders>
          <w:top w:val="single" w:color="A8D08D" w:sz="4" w:space="0"/>
          <w:left w:val="nil"/>
          <w:bottom w:val="nil"/>
          <w:right w:val="nil"/>
          <w:insideH w:val="nil"/>
          <w:insideV w:val="nil"/>
          <w:tl2br w:val="nil"/>
          <w:tr2bl w:val="nil"/>
        </w:tcBorders>
      </w:tcPr>
    </w:tblStylePr>
    <w:tblStylePr w:type="swCell">
      <w:tcPr>
        <w:tcBorders>
          <w:top w:val="single" w:color="A8D08D" w:sz="4" w:space="0"/>
          <w:left w:val="nil"/>
          <w:bottom w:val="nil"/>
          <w:right w:val="nil"/>
          <w:insideH w:val="nil"/>
          <w:insideV w:val="nil"/>
          <w:tl2br w:val="nil"/>
          <w:tr2bl w:val="nil"/>
        </w:tcBorders>
      </w:tcPr>
    </w:tblStylePr>
  </w:style>
  <w:style w:type="table" w:customStyle="1" w:styleId="481">
    <w:name w:val="网格型浅色1"/>
    <w:basedOn w:val="88"/>
    <w:qFormat/>
    <w:uiPriority w:val="40"/>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style>
  <w:style w:type="table" w:customStyle="1" w:styleId="482">
    <w:name w:val="无格式表格 11"/>
    <w:basedOn w:val="88"/>
    <w:qFormat/>
    <w:uiPriority w:val="41"/>
    <w:tblPr>
      <w:tblBorders>
        <w:top w:val="single" w:color="BEBEBE" w:sz="4" w:space="0"/>
        <w:left w:val="single" w:color="BEBEBE" w:sz="4" w:space="0"/>
        <w:bottom w:val="single" w:color="BEBEBE" w:sz="4" w:space="0"/>
        <w:right w:val="single" w:color="BEBEBE" w:sz="4" w:space="0"/>
        <w:insideH w:val="single" w:color="BEBEBE" w:sz="4" w:space="0"/>
        <w:insideV w:val="single" w:color="BEBEBE" w:sz="4" w:space="0"/>
      </w:tblBorders>
    </w:tblPr>
    <w:tblStylePr w:type="firstRow">
      <w:rPr>
        <w:b/>
        <w:bCs/>
      </w:rPr>
    </w:tblStylePr>
    <w:tblStylePr w:type="lastRow">
      <w:rPr>
        <w:b/>
        <w:bCs/>
      </w:rPr>
      <w:tcPr>
        <w:tcBorders>
          <w:top w:val="double" w:color="BEBEB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3">
    <w:name w:val="无格式表格 21"/>
    <w:basedOn w:val="88"/>
    <w:qFormat/>
    <w:uiPriority w:val="42"/>
    <w:tblPr>
      <w:tblBorders>
        <w:top w:val="single" w:color="7E7E7E" w:sz="4" w:space="0"/>
        <w:bottom w:val="single" w:color="7E7E7E" w:sz="4" w:space="0"/>
      </w:tblBorders>
    </w:tblPr>
    <w:tblStylePr w:type="firstRow">
      <w:rPr>
        <w:b/>
        <w:bCs/>
      </w:rPr>
      <w:tcPr>
        <w:tcBorders>
          <w:top w:val="nil"/>
          <w:left w:val="nil"/>
          <w:bottom w:val="single" w:color="7E7E7E" w:sz="4" w:space="0"/>
          <w:right w:val="nil"/>
          <w:insideH w:val="nil"/>
          <w:insideV w:val="nil"/>
          <w:tl2br w:val="nil"/>
          <w:tr2bl w:val="nil"/>
        </w:tcBorders>
      </w:tcPr>
    </w:tblStylePr>
    <w:tblStylePr w:type="lastRow">
      <w:rPr>
        <w:b/>
        <w:bCs/>
      </w:rPr>
      <w:tcPr>
        <w:tcBorders>
          <w:top w:val="single" w:color="7E7E7E" w:sz="4" w:space="0"/>
          <w:left w:val="nil"/>
          <w:bottom w:val="nil"/>
          <w:right w:val="nil"/>
          <w:insideH w:val="nil"/>
          <w:insideV w:val="nil"/>
          <w:tl2br w:val="nil"/>
          <w:tr2bl w:val="nil"/>
        </w:tcBorders>
      </w:tcPr>
    </w:tblStylePr>
    <w:tblStylePr w:type="firstCol">
      <w:rPr>
        <w:b/>
        <w:bCs/>
      </w:rPr>
    </w:tblStylePr>
    <w:tblStylePr w:type="lastCol">
      <w:rPr>
        <w:b/>
        <w:bCs/>
      </w:rPr>
    </w:tblStylePr>
    <w:tblStylePr w:type="band1Vert">
      <w:tcPr>
        <w:tcBorders>
          <w:top w:val="nil"/>
          <w:left w:val="single" w:color="7E7E7E" w:sz="4" w:space="0"/>
          <w:bottom w:val="nil"/>
          <w:right w:val="single" w:color="7E7E7E" w:sz="4" w:space="0"/>
          <w:insideH w:val="nil"/>
          <w:insideV w:val="nil"/>
          <w:tl2br w:val="nil"/>
          <w:tr2bl w:val="nil"/>
        </w:tcBorders>
      </w:tcPr>
    </w:tblStylePr>
    <w:tblStylePr w:type="band2Vert">
      <w:tcPr>
        <w:tcBorders>
          <w:top w:val="nil"/>
          <w:left w:val="single" w:color="7E7E7E" w:sz="4" w:space="0"/>
          <w:bottom w:val="nil"/>
          <w:right w:val="single" w:color="7E7E7E" w:sz="4" w:space="0"/>
          <w:insideH w:val="nil"/>
          <w:insideV w:val="nil"/>
          <w:tl2br w:val="nil"/>
          <w:tr2bl w:val="nil"/>
        </w:tcBorders>
      </w:tcPr>
    </w:tblStylePr>
    <w:tblStylePr w:type="band1Horz">
      <w:tcPr>
        <w:tcBorders>
          <w:top w:val="single" w:color="7E7E7E" w:sz="4" w:space="0"/>
          <w:left w:val="nil"/>
          <w:bottom w:val="single" w:color="7E7E7E" w:sz="4" w:space="0"/>
          <w:right w:val="nil"/>
          <w:insideH w:val="nil"/>
          <w:insideV w:val="nil"/>
          <w:tl2br w:val="nil"/>
          <w:tr2bl w:val="nil"/>
        </w:tcBorders>
      </w:tcPr>
    </w:tblStylePr>
  </w:style>
  <w:style w:type="table" w:customStyle="1" w:styleId="484">
    <w:name w:val="无格式表格 31"/>
    <w:basedOn w:val="88"/>
    <w:qFormat/>
    <w:uiPriority w:val="43"/>
    <w:tblStylePr w:type="firstRow">
      <w:rPr>
        <w:b/>
        <w:bCs/>
        <w:caps/>
      </w:rPr>
      <w:tcPr>
        <w:tcBorders>
          <w:top w:val="nil"/>
          <w:left w:val="nil"/>
          <w:bottom w:val="single" w:color="7E7E7E" w:sz="4" w:space="0"/>
          <w:right w:val="nil"/>
          <w:insideH w:val="nil"/>
          <w:insideV w:val="nil"/>
          <w:tl2br w:val="nil"/>
          <w:tr2bl w:val="nil"/>
        </w:tcBorders>
      </w:tcPr>
    </w:tblStylePr>
    <w:tblStylePr w:type="lastRow">
      <w:rPr>
        <w:b/>
        <w:bCs/>
        <w:caps/>
      </w:rPr>
      <w:tcPr>
        <w:tcBorders>
          <w:top w:val="nil"/>
          <w:left w:val="nil"/>
          <w:bottom w:val="nil"/>
          <w:right w:val="nil"/>
          <w:insideH w:val="nil"/>
          <w:insideV w:val="nil"/>
          <w:tl2br w:val="nil"/>
          <w:tr2bl w:val="nil"/>
        </w:tcBorders>
      </w:tcPr>
    </w:tblStylePr>
    <w:tblStylePr w:type="firstCol">
      <w:rPr>
        <w:b/>
        <w:bCs/>
        <w:caps/>
      </w:rPr>
      <w:tcPr>
        <w:tcBorders>
          <w:top w:val="nil"/>
          <w:left w:val="nil"/>
          <w:bottom w:val="nil"/>
          <w:right w:val="single" w:color="7E7E7E" w:sz="4" w:space="0"/>
          <w:insideH w:val="nil"/>
          <w:insideV w:val="nil"/>
          <w:tl2br w:val="nil"/>
          <w:tr2bl w:val="nil"/>
        </w:tcBorders>
      </w:tcPr>
    </w:tblStylePr>
    <w:tblStylePr w:type="lastCol">
      <w:rPr>
        <w:b/>
        <w:bCs/>
        <w:caps/>
      </w:rPr>
      <w:tcPr>
        <w:tcBorders>
          <w:top w:val="nil"/>
          <w:left w:val="nil"/>
          <w:bottom w:val="nil"/>
          <w:right w:val="nil"/>
          <w:insideH w:val="nil"/>
          <w:insideV w:val="nil"/>
          <w:tl2br w:val="nil"/>
          <w:tr2bl w:val="nil"/>
        </w:tcBorders>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style>
  <w:style w:type="table" w:customStyle="1" w:styleId="485">
    <w:name w:val="无格式表格 41"/>
    <w:basedOn w:val="88"/>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cPr>
    </w:tblStylePr>
    <w:tblStylePr w:type="band1Horz">
      <w:tcPr>
        <w:shd w:val="clear" w:color="auto" w:fill="F1F1F1"/>
      </w:tcPr>
    </w:tblStylePr>
  </w:style>
  <w:style w:type="table" w:customStyle="1" w:styleId="486">
    <w:name w:val="无格式表格 51"/>
    <w:basedOn w:val="88"/>
    <w:qFormat/>
    <w:uiPriority w:val="45"/>
    <w:tblStylePr w:type="firstRow">
      <w:rPr>
        <w:rFonts w:ascii="Calibri Light" w:hAnsi="Calibri Light" w:eastAsia="宋体" w:cs="Times New Roman"/>
        <w:i/>
        <w:iCs/>
        <w:sz w:val="26"/>
      </w:rPr>
      <w:tcPr>
        <w:tcBorders>
          <w:top w:val="nil"/>
          <w:left w:val="nil"/>
          <w:bottom w:val="single" w:color="7E7E7E" w:sz="4" w:space="0"/>
          <w:right w:val="nil"/>
          <w:insideH w:val="nil"/>
          <w:insideV w:val="nil"/>
          <w:tl2br w:val="nil"/>
          <w:tr2bl w:val="nil"/>
        </w:tcBorders>
        <w:shd w:val="clear" w:color="auto" w:fill="FFFFFF"/>
      </w:tcPr>
    </w:tblStylePr>
    <w:tblStylePr w:type="lastRow">
      <w:rPr>
        <w:rFonts w:ascii="Calibri Light" w:hAnsi="Calibri Light" w:eastAsia="宋体" w:cs="Times New Roman"/>
        <w:i/>
        <w:iCs/>
        <w:sz w:val="26"/>
      </w:rPr>
      <w:tcPr>
        <w:tcBorders>
          <w:top w:val="single" w:color="7E7E7E" w:sz="4" w:space="0"/>
          <w:left w:val="nil"/>
          <w:bottom w:val="nil"/>
          <w:right w:val="nil"/>
          <w:insideH w:val="nil"/>
          <w:insideV w:val="nil"/>
          <w:tl2br w:val="nil"/>
          <w:tr2bl w:val="nil"/>
        </w:tcBorders>
        <w:shd w:val="clear" w:color="auto" w:fill="FFFFFF"/>
      </w:tcPr>
    </w:tblStylePr>
    <w:tblStylePr w:type="firstCol">
      <w:pPr>
        <w:jc w:val="right"/>
      </w:pPr>
      <w:rPr>
        <w:rFonts w:ascii="Calibri Light" w:hAnsi="Calibri Light" w:eastAsia="宋体" w:cs="Times New Roman"/>
        <w:i/>
        <w:iCs/>
        <w:sz w:val="26"/>
      </w:rPr>
      <w:tcPr>
        <w:tcBorders>
          <w:top w:val="nil"/>
          <w:left w:val="nil"/>
          <w:bottom w:val="nil"/>
          <w:right w:val="single" w:color="7E7E7E" w:sz="4" w:space="0"/>
          <w:insideH w:val="nil"/>
          <w:insideV w:val="nil"/>
          <w:tl2br w:val="nil"/>
          <w:tr2bl w:val="nil"/>
        </w:tcBorders>
        <w:shd w:val="clear" w:color="auto" w:fill="FFFFFF"/>
      </w:tcPr>
    </w:tblStylePr>
    <w:tblStylePr w:type="lastCol">
      <w:rPr>
        <w:rFonts w:ascii="Calibri Light" w:hAnsi="Calibri Light" w:eastAsia="宋体" w:cs="Times New Roman"/>
        <w:i/>
        <w:iCs/>
        <w:sz w:val="26"/>
      </w:rPr>
      <w:tcPr>
        <w:tcBorders>
          <w:top w:val="nil"/>
          <w:left w:val="single" w:color="7E7E7E" w:sz="4" w:space="0"/>
          <w:bottom w:val="nil"/>
          <w:right w:val="nil"/>
          <w:insideH w:val="nil"/>
          <w:insideV w:val="nil"/>
          <w:tl2br w:val="nil"/>
          <w:tr2bl w:val="nil"/>
        </w:tcBorders>
        <w:shd w:val="clear" w:color="auto" w:fill="FFFFFF"/>
      </w:tcPr>
    </w:tblStylePr>
    <w:tblStylePr w:type="band1Vert">
      <w:tcPr>
        <w:shd w:val="clear" w:color="auto" w:fill="F1F1F1"/>
      </w:tcPr>
    </w:tblStylePr>
    <w:tblStylePr w:type="band1Horz">
      <w:tcPr>
        <w:shd w:val="clear" w:color="auto" w:fill="F1F1F1"/>
      </w:tcPr>
    </w:tblStylePr>
    <w:tblStylePr w:type="neCell">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nil"/>
          <w:tr2bl w:val="nil"/>
        </w:tcBorders>
      </w:tcPr>
    </w:tblStylePr>
    <w:tblStylePr w:type="seCell">
      <w:tcPr>
        <w:tcBorders>
          <w:top w:val="nil"/>
          <w:left w:val="nil"/>
          <w:bottom w:val="nil"/>
          <w:right w:val="nil"/>
          <w:insideH w:val="nil"/>
          <w:insideV w:val="nil"/>
          <w:tl2br w:val="nil"/>
          <w:tr2bl w:val="nil"/>
        </w:tcBorders>
      </w:tcPr>
    </w:tblStylePr>
    <w:tblStylePr w:type="swCell">
      <w:tcPr>
        <w:tcBorders>
          <w:top w:val="nil"/>
          <w:left w:val="nil"/>
          <w:bottom w:val="nil"/>
          <w:right w:val="nil"/>
          <w:insideH w:val="nil"/>
          <w:insideV w:val="nil"/>
          <w:tl2br w:val="nil"/>
          <w:tr2bl w:val="nil"/>
        </w:tcBorders>
      </w:tcPr>
    </w:tblStylePr>
  </w:style>
  <w:style w:type="paragraph" w:customStyle="1" w:styleId="487">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88">
    <w:name w:val="Quote"/>
    <w:basedOn w:val="1"/>
    <w:next w:val="1"/>
    <w:link w:val="489"/>
    <w:qFormat/>
    <w:uiPriority w:val="29"/>
    <w:pPr>
      <w:spacing w:before="200" w:after="160"/>
      <w:ind w:left="864" w:right="864"/>
      <w:jc w:val="center"/>
    </w:pPr>
    <w:rPr>
      <w:i/>
      <w:iCs/>
      <w:color w:val="3F3F3F"/>
    </w:rPr>
  </w:style>
  <w:style w:type="character" w:customStyle="1" w:styleId="489">
    <w:name w:val="引用 字符"/>
    <w:basedOn w:val="231"/>
    <w:link w:val="488"/>
    <w:qFormat/>
    <w:uiPriority w:val="29"/>
    <w:rPr>
      <w:i/>
      <w:iCs/>
      <w:color w:val="3F3F3F"/>
      <w:kern w:val="2"/>
      <w:sz w:val="21"/>
      <w:szCs w:val="24"/>
    </w:rPr>
  </w:style>
  <w:style w:type="character" w:customStyle="1" w:styleId="490">
    <w:name w:val="Placeholder Text"/>
    <w:basedOn w:val="231"/>
    <w:semiHidden/>
    <w:qFormat/>
    <w:uiPriority w:val="99"/>
    <w:rPr>
      <w:color w:val="808080"/>
    </w:rPr>
  </w:style>
  <w:style w:type="paragraph" w:customStyle="1" w:styleId="491">
    <w:name w:val="附录无标题章"/>
    <w:basedOn w:val="299"/>
    <w:qFormat/>
    <w:uiPriority w:val="0"/>
    <w:pPr>
      <w:spacing w:before="0" w:beforeLines="0" w:after="0" w:afterLines="0"/>
    </w:pPr>
    <w:rPr>
      <w:rFonts w:ascii="宋体" w:eastAsia="宋体"/>
    </w:rPr>
  </w:style>
  <w:style w:type="paragraph" w:customStyle="1" w:styleId="492">
    <w:name w:val="附录一级无标题条"/>
    <w:basedOn w:val="300"/>
    <w:qFormat/>
    <w:uiPriority w:val="0"/>
    <w:pPr>
      <w:spacing w:before="0" w:beforeLines="0" w:after="0" w:afterLines="0"/>
    </w:pPr>
    <w:rPr>
      <w:rFonts w:ascii="宋体" w:eastAsia="宋体"/>
    </w:rPr>
  </w:style>
  <w:style w:type="paragraph" w:customStyle="1" w:styleId="493">
    <w:name w:val="附录二级无标题条"/>
    <w:basedOn w:val="301"/>
    <w:qFormat/>
    <w:uiPriority w:val="0"/>
    <w:pPr>
      <w:spacing w:before="0" w:beforeLines="0" w:after="0" w:afterLines="0"/>
    </w:pPr>
    <w:rPr>
      <w:rFonts w:ascii="宋体" w:eastAsia="宋体"/>
    </w:rPr>
  </w:style>
  <w:style w:type="paragraph" w:customStyle="1" w:styleId="494">
    <w:name w:val="附录三级无标题条"/>
    <w:basedOn w:val="302"/>
    <w:qFormat/>
    <w:uiPriority w:val="0"/>
    <w:pPr>
      <w:spacing w:before="0" w:beforeLines="0" w:after="0" w:afterLines="0"/>
    </w:pPr>
    <w:rPr>
      <w:rFonts w:ascii="宋体" w:eastAsia="宋体"/>
    </w:rPr>
  </w:style>
  <w:style w:type="paragraph" w:customStyle="1" w:styleId="495">
    <w:name w:val="附录四级无标题条"/>
    <w:basedOn w:val="303"/>
    <w:qFormat/>
    <w:uiPriority w:val="0"/>
    <w:pPr>
      <w:spacing w:before="0" w:beforeLines="0" w:after="0" w:afterLines="0"/>
    </w:pPr>
    <w:rPr>
      <w:rFonts w:ascii="宋体" w:eastAsia="宋体"/>
    </w:rPr>
  </w:style>
  <w:style w:type="paragraph" w:customStyle="1" w:styleId="496">
    <w:name w:val="标准标志TB"/>
    <w:basedOn w:val="1"/>
    <w:qFormat/>
    <w:uiPriority w:val="0"/>
    <w:pPr>
      <w:widowControl/>
      <w:shd w:val="solid" w:color="FFFFFF" w:fill="FFFFFF"/>
      <w:spacing w:line="0" w:lineRule="atLeast"/>
      <w:jc w:val="right"/>
    </w:pPr>
    <w:rPr>
      <w:rFonts w:ascii="Arial Black" w:hAnsi="Britannic Bold" w:eastAsia="Arial Unicode MS"/>
      <w:b/>
      <w:w w:val="110"/>
      <w:sz w:val="96"/>
      <w:szCs w:val="20"/>
    </w:rPr>
  </w:style>
  <w:style w:type="paragraph" w:customStyle="1" w:styleId="497">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498">
    <w:name w:val="发布GB"/>
    <w:basedOn w:val="40"/>
    <w:qFormat/>
    <w:uiPriority w:val="0"/>
    <w:pPr>
      <w:spacing w:after="0" w:line="280" w:lineRule="exact"/>
      <w:ind w:left="284"/>
    </w:pPr>
    <w:rPr>
      <w:rFonts w:ascii="黑体" w:eastAsia="黑体"/>
      <w:kern w:val="3"/>
      <w:sz w:val="28"/>
    </w:rPr>
  </w:style>
  <w:style w:type="paragraph" w:customStyle="1" w:styleId="499">
    <w:name w:val="发布DB"/>
    <w:basedOn w:val="498"/>
    <w:qFormat/>
    <w:uiPriority w:val="0"/>
    <w:pPr>
      <w:ind w:left="567"/>
    </w:pPr>
  </w:style>
  <w:style w:type="paragraph" w:customStyle="1" w:styleId="500">
    <w:name w:val="发布HB"/>
    <w:basedOn w:val="498"/>
    <w:qFormat/>
    <w:uiPriority w:val="0"/>
    <w:pPr>
      <w:ind w:left="567"/>
    </w:pPr>
  </w:style>
  <w:style w:type="paragraph" w:customStyle="1" w:styleId="501">
    <w:name w:val="发布QB"/>
    <w:basedOn w:val="498"/>
    <w:qFormat/>
    <w:uiPriority w:val="0"/>
    <w:pPr>
      <w:ind w:left="567"/>
    </w:pPr>
  </w:style>
  <w:style w:type="paragraph" w:customStyle="1" w:styleId="502">
    <w:name w:val="发布TB"/>
    <w:basedOn w:val="498"/>
    <w:qFormat/>
    <w:uiPriority w:val="0"/>
    <w:pPr>
      <w:ind w:left="567"/>
    </w:pPr>
  </w:style>
  <w:style w:type="paragraph" w:customStyle="1" w:styleId="503">
    <w:name w:val="发布部门TB"/>
    <w:basedOn w:val="1"/>
    <w:qFormat/>
    <w:uiPriority w:val="0"/>
    <w:pPr>
      <w:widowControl/>
      <w:spacing w:line="360" w:lineRule="exact"/>
      <w:jc w:val="center"/>
    </w:pPr>
    <w:rPr>
      <w:rFonts w:ascii="宋体"/>
      <w:b/>
      <w:kern w:val="0"/>
      <w:sz w:val="36"/>
      <w:szCs w:val="20"/>
    </w:rPr>
  </w:style>
  <w:style w:type="paragraph" w:customStyle="1" w:styleId="504">
    <w:name w:val="标准标志CEC"/>
    <w:basedOn w:val="1"/>
    <w:qFormat/>
    <w:uiPriority w:val="0"/>
    <w:pPr>
      <w:jc w:val="right"/>
    </w:pPr>
    <w:rPr>
      <w:rFonts w:eastAsia="Times New Roman"/>
      <w:b/>
      <w:sz w:val="96"/>
    </w:rPr>
  </w:style>
  <w:style w:type="paragraph" w:customStyle="1" w:styleId="505">
    <w:name w:val="标准称谓CEC"/>
    <w:basedOn w:val="1"/>
    <w:qFormat/>
    <w:uiPriority w:val="0"/>
    <w:pPr>
      <w:jc w:val="center"/>
    </w:pPr>
    <w:rPr>
      <w:rFonts w:eastAsia="黑体"/>
      <w:b/>
      <w:w w:val="132"/>
      <w:kern w:val="0"/>
      <w:sz w:val="52"/>
    </w:rPr>
  </w:style>
  <w:style w:type="paragraph" w:customStyle="1" w:styleId="506">
    <w:name w:val="发布CEC"/>
    <w:basedOn w:val="498"/>
    <w:qFormat/>
    <w:uiPriority w:val="0"/>
  </w:style>
  <w:style w:type="paragraph" w:customStyle="1" w:styleId="507">
    <w:name w:val="发布部门CEC"/>
    <w:basedOn w:val="1"/>
    <w:qFormat/>
    <w:uiPriority w:val="0"/>
    <w:pPr>
      <w:snapToGrid w:val="0"/>
    </w:pPr>
    <w:rPr>
      <w:b/>
      <w:w w:val="135"/>
      <w:kern w:val="0"/>
      <w:sz w:val="36"/>
    </w:rPr>
  </w:style>
  <w:style w:type="paragraph" w:customStyle="1" w:styleId="508">
    <w:name w:val="标准正文公式"/>
    <w:basedOn w:val="1"/>
    <w:next w:val="1"/>
    <w:qFormat/>
    <w:uiPriority w:val="0"/>
    <w:pPr>
      <w:tabs>
        <w:tab w:val="center" w:pos="4678"/>
        <w:tab w:val="right" w:leader="middleDot" w:pos="9356"/>
      </w:tabs>
      <w:adjustRightInd w:val="0"/>
    </w:pPr>
    <w:rPr>
      <w:rFonts w:ascii="宋体" w:hAnsi="宋体"/>
      <w:szCs w:val="21"/>
    </w:rPr>
  </w:style>
  <w:style w:type="paragraph" w:customStyle="1" w:styleId="509">
    <w:name w:val="附录公式标号"/>
    <w:basedOn w:val="376"/>
    <w:qFormat/>
    <w:uiPriority w:val="0"/>
    <w:pPr>
      <w:numPr>
        <w:ilvl w:val="0"/>
        <w:numId w:val="26"/>
      </w:numPr>
      <w:snapToGrid w:val="0"/>
      <w:spacing w:line="14" w:lineRule="atLeast"/>
      <w:ind w:firstLineChars="0"/>
    </w:pPr>
    <w:rPr>
      <w:color w:val="FFFFFF"/>
      <w:sz w:val="2"/>
    </w:rPr>
  </w:style>
  <w:style w:type="paragraph" w:customStyle="1" w:styleId="510">
    <w:name w:val="附录公式编号"/>
    <w:basedOn w:val="40"/>
    <w:qFormat/>
    <w:uiPriority w:val="0"/>
    <w:pPr>
      <w:numPr>
        <w:ilvl w:val="1"/>
        <w:numId w:val="26"/>
      </w:numPr>
    </w:pPr>
  </w:style>
  <w:style w:type="paragraph" w:customStyle="1" w:styleId="511">
    <w:name w:val="引言二级条标题"/>
    <w:basedOn w:val="1"/>
    <w:next w:val="281"/>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512">
    <w:name w:val="引言二级无标题条"/>
    <w:basedOn w:val="511"/>
    <w:next w:val="281"/>
    <w:qFormat/>
    <w:uiPriority w:val="0"/>
    <w:pPr>
      <w:spacing w:before="0" w:beforeLines="0" w:after="0" w:afterLines="0" w:line="276" w:lineRule="auto"/>
    </w:pPr>
    <w:rPr>
      <w:rFonts w:ascii="宋体" w:eastAsia="宋体"/>
    </w:rPr>
  </w:style>
  <w:style w:type="paragraph" w:customStyle="1" w:styleId="513">
    <w:name w:val="引言三级条标题"/>
    <w:basedOn w:val="1"/>
    <w:next w:val="281"/>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514">
    <w:name w:val="引言三级无标题条"/>
    <w:basedOn w:val="513"/>
    <w:next w:val="281"/>
    <w:qFormat/>
    <w:uiPriority w:val="0"/>
    <w:pPr>
      <w:spacing w:before="0" w:beforeLines="0" w:after="0" w:afterLines="0" w:line="276" w:lineRule="auto"/>
    </w:pPr>
    <w:rPr>
      <w:rFonts w:ascii="宋体" w:eastAsia="宋体"/>
    </w:rPr>
  </w:style>
  <w:style w:type="paragraph" w:customStyle="1" w:styleId="515">
    <w:name w:val="引言四级条标题"/>
    <w:basedOn w:val="1"/>
    <w:next w:val="281"/>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516">
    <w:name w:val="引言四级无标题条"/>
    <w:basedOn w:val="515"/>
    <w:next w:val="281"/>
    <w:qFormat/>
    <w:uiPriority w:val="0"/>
    <w:pPr>
      <w:spacing w:before="0" w:beforeLines="0" w:after="0" w:afterLines="0" w:line="276" w:lineRule="auto"/>
    </w:pPr>
    <w:rPr>
      <w:rFonts w:ascii="宋体" w:eastAsia="宋体"/>
    </w:rPr>
  </w:style>
  <w:style w:type="paragraph" w:customStyle="1" w:styleId="517">
    <w:name w:val="引言五级条标题"/>
    <w:basedOn w:val="1"/>
    <w:next w:val="281"/>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518">
    <w:name w:val="引言五级无标题条"/>
    <w:basedOn w:val="517"/>
    <w:next w:val="281"/>
    <w:qFormat/>
    <w:uiPriority w:val="0"/>
    <w:pPr>
      <w:spacing w:before="0" w:beforeLines="0" w:after="0" w:afterLines="0" w:line="276" w:lineRule="auto"/>
    </w:pPr>
    <w:rPr>
      <w:rFonts w:ascii="宋体" w:eastAsia="宋体"/>
    </w:rPr>
  </w:style>
  <w:style w:type="paragraph" w:customStyle="1" w:styleId="519">
    <w:name w:val="引言一级条标题"/>
    <w:basedOn w:val="1"/>
    <w:next w:val="281"/>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520">
    <w:name w:val="引言一级无标题条"/>
    <w:basedOn w:val="519"/>
    <w:next w:val="281"/>
    <w:qFormat/>
    <w:uiPriority w:val="0"/>
    <w:pPr>
      <w:spacing w:before="0" w:beforeLines="0" w:after="0" w:afterLines="0" w:line="276" w:lineRule="auto"/>
    </w:pPr>
    <w:rPr>
      <w:rFonts w:ascii="宋体" w:eastAsia="宋体"/>
    </w:rPr>
  </w:style>
  <w:style w:type="paragraph" w:customStyle="1" w:styleId="521">
    <w:name w:val="修订1"/>
    <w:semiHidden/>
    <w:qFormat/>
    <w:uiPriority w:val="99"/>
    <w:rPr>
      <w:rFonts w:ascii="Times New Roman" w:hAnsi="Times New Roman" w:eastAsia="宋体" w:cs="Times New Roman"/>
      <w:kern w:val="2"/>
      <w:sz w:val="21"/>
      <w:szCs w:val="24"/>
      <w:lang w:val="en-US" w:eastAsia="zh-CN" w:bidi="ar-SA"/>
    </w:rPr>
  </w:style>
  <w:style w:type="paragraph" w:customStyle="1" w:styleId="522">
    <w:name w:val="修订2"/>
    <w:semiHidden/>
    <w:qFormat/>
    <w:uiPriority w:val="99"/>
    <w:rPr>
      <w:rFonts w:ascii="Times New Roman" w:hAnsi="Times New Roman" w:eastAsia="宋体" w:cs="Times New Roman"/>
      <w:kern w:val="2"/>
      <w:sz w:val="21"/>
      <w:szCs w:val="24"/>
      <w:lang w:val="en-US" w:eastAsia="zh-CN" w:bidi="ar-SA"/>
    </w:rPr>
  </w:style>
  <w:style w:type="paragraph" w:customStyle="1" w:styleId="523">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新生儿出生“全链通办”办理流程20220527.docx</Template>
  <Pages>11</Pages>
  <Words>6578</Words>
  <Characters>6718</Characters>
  <Lines>60</Lines>
  <Paragraphs>17</Paragraphs>
  <TotalTime>1</TotalTime>
  <ScaleCrop>false</ScaleCrop>
  <LinksUpToDate>false</LinksUpToDate>
  <CharactersWithSpaces>7068</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2022-05-28T15:36:00Z</dcterms:created>
  <dc:creator>韩梅</dc:creator>
  <cp:lastModifiedBy>Rancho</cp:lastModifiedBy>
  <cp:lastPrinted>2022-11-29T03:44:00Z</cp:lastPrinted>
  <dcterms:modified xsi:type="dcterms:W3CDTF">2023-08-18T08:34:22Z</dcterms:modified>
  <cp:revision>324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KSOProductBuildVer">
    <vt:lpwstr>2052-12.1.0.15120</vt:lpwstr>
  </property>
  <property fmtid="{D5CDD505-2E9C-101B-9397-08002B2CF9AE}" pid="6" name="ICV">
    <vt:lpwstr>FCA3A07755EC47BCABF788E80B486852</vt:lpwstr>
  </property>
  <property fmtid="{D5CDD505-2E9C-101B-9397-08002B2CF9AE}" pid="7" name="ICS">
    <vt:lpwstr>ICS</vt:lpwstr>
  </property>
  <property fmtid="{D5CDD505-2E9C-101B-9397-08002B2CF9AE}" pid="8" name="CCS">
    <vt:lpwstr>CCS</vt:lpwstr>
  </property>
  <property fmtid="{D5CDD505-2E9C-101B-9397-08002B2CF9AE}" pid="9" name="BAH">
    <vt:lpwstr>备案号：</vt:lpwstr>
  </property>
  <property fmtid="{D5CDD505-2E9C-101B-9397-08002B2CF9AE}" pid="10" name="BT">
    <vt:lpwstr>广西壮族自治区XXXXXX标准</vt:lpwstr>
  </property>
  <property fmtid="{D5CDD505-2E9C-101B-9397-08002B2CF9AE}" pid="11" name="BZBH">
    <vt:lpwstr>DBxxx</vt:lpwstr>
  </property>
  <property fmtid="{D5CDD505-2E9C-101B-9397-08002B2CF9AE}" pid="12" name="TDBH">
    <vt:lpwstr>代替 DB</vt:lpwstr>
  </property>
  <property fmtid="{D5CDD505-2E9C-101B-9397-08002B2CF9AE}" pid="13" name="BZMC">
    <vt:lpwstr>新生儿出生“全链通办”办理流程_x000d_
（草稿）_x000d_
</vt:lpwstr>
  </property>
  <property fmtid="{D5CDD505-2E9C-101B-9397-08002B2CF9AE}" pid="14" name="YWMC">
    <vt:lpwstr>英文名称</vt:lpwstr>
  </property>
  <property fmtid="{D5CDD505-2E9C-101B-9397-08002B2CF9AE}" pid="15" name="CBCD">
    <vt:lpwstr>（与国际标准一致性程度的标识）</vt:lpwstr>
  </property>
  <property fmtid="{D5CDD505-2E9C-101B-9397-08002B2CF9AE}" pid="16" name="WGLB">
    <vt:lpwstr>（不设文稿类别）</vt:lpwstr>
  </property>
  <property fmtid="{D5CDD505-2E9C-101B-9397-08002B2CF9AE}" pid="17" name="FBRQ">
    <vt:lpwstr>20XX—XX—XX</vt:lpwstr>
  </property>
  <property fmtid="{D5CDD505-2E9C-101B-9397-08002B2CF9AE}" pid="18" name="SSRQ">
    <vt:lpwstr>20XX—XX—XX</vt:lpwstr>
  </property>
  <property fmtid="{D5CDD505-2E9C-101B-9397-08002B2CF9AE}" pid="19" name="BZLX">
    <vt:lpwstr>Q/XXX</vt:lpwstr>
  </property>
  <property fmtid="{D5CDD505-2E9C-101B-9397-08002B2CF9AE}" pid="20" name="标准类型">
    <vt:lpwstr>QB</vt:lpwstr>
  </property>
  <property fmtid="{D5CDD505-2E9C-101B-9397-08002B2CF9AE}" pid="21" name="FBDW">
    <vt:lpwstr>广西壮族自治区市场监督管理局</vt:lpwstr>
  </property>
  <property fmtid="{D5CDD505-2E9C-101B-9397-08002B2CF9AE}" pid="22" name="IMAGE">
    <vt:lpwstr/>
  </property>
</Properties>
</file>