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napToGrid w:val="0"/>
        <w:spacing w:line="240" w:lineRule="auto"/>
        <w:jc w:val="left"/>
        <w:textAlignment w:val="baseline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u w:val="none" w:color="000000"/>
        </w:rPr>
      </w:pPr>
    </w:p>
    <w:p>
      <w:pPr>
        <w:tabs>
          <w:tab w:val="left" w:pos="360"/>
        </w:tabs>
        <w:snapToGrid w:val="0"/>
        <w:spacing w:line="52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 w:color="000000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 w:color="000000"/>
        </w:rPr>
        <w:t>柳江区202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 w:color="000000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 w:color="000000"/>
        </w:rPr>
        <w:t>年人大代表议案建议、政协提案</w:t>
      </w:r>
    </w:p>
    <w:p>
      <w:pPr>
        <w:tabs>
          <w:tab w:val="left" w:pos="360"/>
        </w:tabs>
        <w:snapToGrid w:val="0"/>
        <w:spacing w:line="52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 w:color="000000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 w:color="000000"/>
        </w:rPr>
        <w:t>建议办理绩效考核评价细则</w:t>
      </w:r>
      <w:bookmarkEnd w:id="0"/>
    </w:p>
    <w:p>
      <w:pPr>
        <w:tabs>
          <w:tab w:val="left" w:pos="360"/>
        </w:tabs>
        <w:snapToGrid w:val="0"/>
        <w:spacing w:line="520" w:lineRule="exac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考核评价实行100分制，具体计分办法如下：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一、办理情况（60分）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任务分办及时，明确分管领导、承办股室和具体承办人，加10分。没有及时分办、不明确分管领导、承办股室和具体承办人的，扣除该项得分。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条件办理的，及时予以办理，措施具体可行；暂不具备办理条件的，纳入工作计划或方案（附在办理总结之后上报），并向领衔代表、第一提案人作出说明。办理结果类别确认为A类的，主办单位加8分/件，会同办理单位加6分/件；办理结果类别确认为B类的，主办单位加5分/件，会同办理单位加3分/件；办理结果类别确认为C类的，主办单位加3分/件，会同办理单位加1分/件。该项加分上限30分。（备注：办理结果类别各单位初步确认后，由区人大办、区政协办最终确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具备办理条件未予及时办理的，扣5分/件，扣分上限为30分；暂不具备办理条件但未纳入工作计划或方案，或未向领衔代表、第一提案人作出说明的，扣2分/件，扣分上限为10分。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按要求与领衔代表、第一提案人沟通，协商办理，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加2分；未进行沟通协商的，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扣2分。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该项加分上限10分，扣分上限10分。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承办重点人大代表议案建议、政协提案的，主办单位加8分，会同办理单位加5分。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二、答复情况（15分）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格式规范，内容详实，按时答复，得10分。主办单位没有按时答复领衔代表、第一提案人的，扣5分/件，扣完为止。会同办理单位应于办理答复截止时间前至少提前5个工作日将本单位办理情况送达主办单位，并抄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区人大常委会选举联络工委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、区政府办公室、区政协提案法制委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/>
        </w:rPr>
        <w:t>区委区政府督查绩效办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，没有按时送达和抄送的，扣5分/件，扣完该项得分为止。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办理工作总结和自评表应按时抄送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区人大常委会选举联络工委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、区政府办、区政协提案法制委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/>
        </w:rPr>
        <w:t>区委区政府督查绩效办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，得5分。未按时报送的，此项不得分。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三、质量评价（25分）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与领衔代表、第一提案人对办理答复满意的，加5分/件，加分上限为25分。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与领衔代表、第一提案人对首次办理答复不满意的，扣5分/件，对再次办理答复仍旧不满意的，扣10分/件，同一件人大代表议案、建议和政协提案、建议的办理满意度扣分按照上限，不重复扣分，扣完该项得分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四、考核实施主体及方式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人大代表议案、建议和政协提案、建议办理考核工作由区政府办会同区人大办、区政协办进行，考核结果由区政府办报区委区政府督查和绩效考评办公室，该项实际得分按我区年度绩效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指标体系中所占分值进行折算。计算示例：如按考评细则得分100分，考评体系中提案办理分值20分，该单位提案办理绩效考评实际得分为20分。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F9B4D-3060-4301-9DE2-228AD49CC7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E1F13C-8168-49E1-84FB-B0D7E22812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2A0ED5-7FB0-4FCE-ADE0-AF24D8A58A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C3FA5DB-16C3-4B1D-9154-430E495FE2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60"/>
      </w:tabs>
      <w:wordWrap w:val="0"/>
      <w:ind w:right="210" w:rightChars="100" w:firstLine="420" w:firstLineChars="15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360"/>
                            </w:tabs>
                            <w:wordWrap w:val="0"/>
                            <w:ind w:right="210" w:rightChars="100" w:firstLine="420" w:firstLineChars="15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360"/>
                      </w:tabs>
                      <w:wordWrap w:val="0"/>
                      <w:ind w:right="210" w:rightChars="100" w:firstLine="420" w:firstLineChars="15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WM4NGQxMThlZTYzZGZiNzRiMWYwZDQ0MjQxMDgifQ=="/>
  </w:docVars>
  <w:rsids>
    <w:rsidRoot w:val="00000000"/>
    <w:rsid w:val="0AD7672C"/>
    <w:rsid w:val="22A21F61"/>
    <w:rsid w:val="2ECF2A5B"/>
    <w:rsid w:val="3E6C7CE5"/>
    <w:rsid w:val="480B0A3F"/>
    <w:rsid w:val="57C24009"/>
    <w:rsid w:val="5CE93897"/>
    <w:rsid w:val="6A9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line="560" w:lineRule="exact"/>
    </w:pPr>
    <w:rPr>
      <w:rFonts w:ascii="Calibri" w:hAnsi="Calibri" w:eastAsia="仿宋_GB2312"/>
      <w:sz w:val="32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5">
    <w:name w:val="table of figures"/>
    <w:basedOn w:val="1"/>
    <w:next w:val="1"/>
    <w:autoRedefine/>
    <w:unhideWhenUsed/>
    <w:qFormat/>
    <w:uiPriority w:val="99"/>
    <w:pPr>
      <w:ind w:leftChars="200" w:hanging="200" w:hangingChars="200"/>
    </w:p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2024-05-23T08:59:00Z</dcterms:created>
  <dc:creator>Administrator</dc:creator>
  <cp:lastModifiedBy>ē</cp:lastModifiedBy>
  <dcterms:modified xsi:type="dcterms:W3CDTF">2024-05-23T09:33:08Z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EF4740CAFDE94E1DA18370B8FB364D7F_13</vt:lpwstr>
  </property>
</Properties>
</file>