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DC27">
      <w:pPr>
        <w:spacing w:line="560" w:lineRule="exact"/>
        <w:ind w:right="6" w:firstLine="16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FD8E02"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广西壮族自治区行政执法数据统计年报表</w:t>
      </w:r>
    </w:p>
    <w:p w14:paraId="64AC4B58"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2948577">
      <w:pPr>
        <w:tabs>
          <w:tab w:val="left" w:pos="895"/>
          <w:tab w:val="left" w:pos="3535"/>
        </w:tabs>
        <w:spacing w:line="554" w:lineRule="auto"/>
        <w:ind w:left="16" w:firstLine="2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 w14:paraId="2E858923">
      <w:pPr>
        <w:ind w:firstLine="100"/>
        <w:jc w:val="left"/>
        <w:rPr>
          <w:rFonts w:ascii="黑体" w:hAnsi="黑体" w:eastAsia="黑体" w:cs="黑体"/>
          <w:sz w:val="20"/>
        </w:rPr>
      </w:pPr>
    </w:p>
    <w:p w14:paraId="466ABC73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一、行政许可实施情况统计表</w:t>
      </w:r>
    </w:p>
    <w:p w14:paraId="2C98269B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二、行政处罚实施情况统计表</w:t>
      </w:r>
    </w:p>
    <w:p w14:paraId="535AA91E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三、行政强制实施情况统计表</w:t>
      </w:r>
    </w:p>
    <w:p w14:paraId="34903681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四、行政征收实施情况统计表</w:t>
      </w:r>
    </w:p>
    <w:p w14:paraId="288E3629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五、行政征用实施情况统计表</w:t>
      </w:r>
    </w:p>
    <w:p w14:paraId="2756B6D6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六、行政检查实施情况统计表</w:t>
      </w:r>
    </w:p>
    <w:p w14:paraId="0D82A4FF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七、行政裁决</w:t>
      </w:r>
      <w:r>
        <w:rPr>
          <w:rFonts w:ascii="仿宋" w:hAnsi="仿宋" w:cs="宋体"/>
          <w:sz w:val="32"/>
          <w:szCs w:val="32"/>
        </w:rPr>
        <w:t>实施情况统计表</w:t>
      </w:r>
    </w:p>
    <w:p w14:paraId="0FF212C7"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八、行政确认</w:t>
      </w:r>
      <w:r>
        <w:rPr>
          <w:rFonts w:ascii="仿宋" w:hAnsi="仿宋" w:cs="宋体"/>
          <w:sz w:val="32"/>
          <w:szCs w:val="32"/>
        </w:rPr>
        <w:t>实施情况统计表</w:t>
      </w:r>
    </w:p>
    <w:p w14:paraId="3CFCF098"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 w14:paraId="752ED974"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 w14:paraId="63234D6D">
      <w:pPr>
        <w:tabs>
          <w:tab w:val="left" w:pos="895"/>
          <w:tab w:val="left" w:pos="3535"/>
        </w:tabs>
        <w:spacing w:line="554" w:lineRule="auto"/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2024年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</w:p>
    <w:p w14:paraId="2AB09B60">
      <w:pPr>
        <w:tabs>
          <w:tab w:val="left" w:pos="895"/>
          <w:tab w:val="left" w:pos="3535"/>
        </w:tabs>
        <w:spacing w:line="554" w:lineRule="auto"/>
        <w:ind w:firstLine="2560" w:firstLineChars="800"/>
        <w:rPr>
          <w:rFonts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拉堡镇人民政府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</w:p>
    <w:p w14:paraId="3E1D619A">
      <w:pPr>
        <w:widowControl/>
        <w:ind w:left="10" w:leftChars="5" w:firstLine="2502" w:firstLineChars="782"/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填报日期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 w14:paraId="2786949D">
      <w:pPr>
        <w:spacing w:before="164" w:line="320" w:lineRule="exact"/>
        <w:ind w:left="120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表一</w:t>
      </w:r>
    </w:p>
    <w:p w14:paraId="0AA5223E">
      <w:pPr>
        <w:tabs>
          <w:tab w:val="left" w:pos="698"/>
          <w:tab w:val="left" w:pos="2618"/>
        </w:tabs>
        <w:spacing w:before="181" w:line="320" w:lineRule="exact"/>
        <w:ind w:left="57" w:firstLine="15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拉堡镇人民政府</w:t>
      </w:r>
      <w:r>
        <w:rPr>
          <w:rFonts w:ascii="黑体" w:hAnsi="黑体" w:eastAsia="黑体" w:cs="黑体"/>
          <w:sz w:val="32"/>
          <w:szCs w:val="32"/>
        </w:rPr>
        <w:tab/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年度行政许可实施情况统计表</w:t>
      </w:r>
    </w:p>
    <w:p w14:paraId="13685C12">
      <w:pPr>
        <w:tabs>
          <w:tab w:val="left" w:pos="698"/>
          <w:tab w:val="left" w:pos="2618"/>
        </w:tabs>
        <w:spacing w:before="181" w:line="320" w:lineRule="exact"/>
        <w:ind w:left="57" w:firstLine="137"/>
        <w:jc w:val="center"/>
        <w:rPr>
          <w:rFonts w:ascii="黑体" w:hAnsi="黑体" w:eastAsia="黑体" w:cs="黑体"/>
        </w:rPr>
      </w:pP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083"/>
        <w:gridCol w:w="1658"/>
        <w:gridCol w:w="1480"/>
        <w:gridCol w:w="1877"/>
        <w:gridCol w:w="1927"/>
        <w:gridCol w:w="3249"/>
      </w:tblGrid>
      <w:tr w14:paraId="02C90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264CE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D82C4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7E66F">
            <w:pPr>
              <w:spacing w:before="121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行政许可实施数量（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16BDC">
            <w:pPr>
              <w:spacing w:before="1" w:line="320" w:lineRule="exact"/>
              <w:ind w:left="989" w:right="719" w:firstLine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"/>
                <w:kern w:val="0"/>
                <w:sz w:val="24"/>
              </w:rPr>
              <w:t>撤销许可数量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1CE769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2DA80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17A4E7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4E85C"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84B2B"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CE81CB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D6A67"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BB46C">
            <w:pPr>
              <w:spacing w:line="32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8BED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0B997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308D28">
            <w:pPr>
              <w:spacing w:before="121" w:line="32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拉堡镇人民政府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A3DB5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34ED8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114BB9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B18D5">
            <w:pPr>
              <w:spacing w:before="121" w:line="32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E900F4">
            <w:pPr>
              <w:spacing w:before="121" w:line="32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13E6B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1ACE7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6CD02">
            <w:pPr>
              <w:spacing w:before="121" w:line="32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0EF5D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6FFCB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92651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94FC6">
            <w:pPr>
              <w:spacing w:before="121" w:line="32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CFD148">
            <w:pPr>
              <w:spacing w:before="121" w:line="32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2389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33041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83DC2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9C6EA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56EBC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EF610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8D9D1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AB4DA4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8B3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FA96B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FFF8B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7A389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806CB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572D56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618E26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D96687"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9EA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77CA1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77369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54F77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AE32C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58127E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0971"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</w:tr>
    </w:tbl>
    <w:p w14:paraId="130BE24D">
      <w:pPr>
        <w:tabs>
          <w:tab w:val="left" w:pos="943"/>
        </w:tabs>
        <w:spacing w:line="32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4F33E54A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1.“申请数量”的统计范围为统计年度1月1日至12月31日期间许可机关收到当事人许可申请的数量。</w:t>
      </w:r>
    </w:p>
    <w:p w14:paraId="0C6B0FF8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2.“受理数量”、“许可数量”、“不予许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可数量”、“撤销许可数量”的统计范围为统计年度1月1日至12月31日期间许可机关作出受理决定、许可决定、不予许可决定的数量，以及撤销许可决定的数量。</w:t>
      </w:r>
    </w:p>
    <w:p w14:paraId="19D03006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3.准予变更、延续和不予变更、延续的数量，分别计入“许可数量”、“不予许可数量”。</w:t>
      </w:r>
    </w:p>
    <w:p w14:paraId="0CFC1E6E">
      <w:pPr>
        <w:widowControl/>
        <w:spacing w:line="320" w:lineRule="exact"/>
        <w:ind w:firstLine="137"/>
        <w:jc w:val="both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表二</w:t>
      </w:r>
    </w:p>
    <w:p w14:paraId="6AB5E374">
      <w:pPr>
        <w:tabs>
          <w:tab w:val="left" w:pos="4459"/>
          <w:tab w:val="left" w:pos="6379"/>
        </w:tabs>
        <w:spacing w:before="181" w:line="3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堡镇人民政府</w:t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年度行政处罚实施情况统计表</w:t>
      </w:r>
    </w:p>
    <w:tbl>
      <w:tblPr>
        <w:tblStyle w:val="6"/>
        <w:tblpPr w:leftFromText="180" w:rightFromText="180" w:vertAnchor="text" w:horzAnchor="page" w:tblpX="1253" w:tblpY="369"/>
        <w:tblOverlap w:val="never"/>
        <w:tblW w:w="139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5"/>
        <w:gridCol w:w="571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 w14:paraId="1E1D2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90ECA"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57B31"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1101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0397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单项</w:t>
            </w:r>
            <w:r>
              <w:rPr>
                <w:rFonts w:ascii="黑体" w:hAnsi="黑体" w:eastAsia="黑体" w:cs="黑体"/>
                <w:sz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F92F36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5E81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</w:rPr>
              <w:t>总</w:t>
            </w:r>
            <w:r>
              <w:rPr>
                <w:rFonts w:ascii="黑体" w:hAnsi="黑体" w:eastAsia="黑体" w:cs="黑体"/>
                <w:sz w:val="24"/>
              </w:rPr>
              <w:t>金额</w:t>
            </w:r>
          </w:p>
        </w:tc>
      </w:tr>
      <w:tr w14:paraId="51BA2F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2D001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9A97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AB34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警告</w:t>
            </w:r>
          </w:p>
          <w:p w14:paraId="0A2E1E1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BBC6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通报批评</w:t>
            </w:r>
          </w:p>
          <w:p w14:paraId="3AED8AD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C572F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4CA8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1FD7E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234D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A78F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88FB5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42859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DFDF4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88C20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F1FE18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83C7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AA06C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3C9C79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57A2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126D2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28119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5DF49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6AA10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9C08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3BFBC"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7245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EBBEB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EC36B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1F002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948C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355E4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55D9C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090E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59C3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22A0E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DC69AA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E3CE5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FF8FA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C97EB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238B3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0CFF5F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C5AB1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D3AAF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0F77A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408E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3A5A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F317F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免予处罚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60689A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从轻处罚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B925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4638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05A79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6DD6E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8C686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A0699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DC482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2D38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79CB44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AE3BD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365C5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9D638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D9CFD"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63582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9C5FF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AF22B"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6DB0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0CCF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558F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688A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590A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26A5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6913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81FD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9BA64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F2442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D408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CFDF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920A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AE75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E7E8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0657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7AC1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436E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CE3E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6196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99C09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7242E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2618E">
            <w:pPr>
              <w:spacing w:line="280" w:lineRule="exact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4ADCB">
            <w:pPr>
              <w:spacing w:line="280" w:lineRule="exact"/>
              <w:ind w:left="102" w:firstLine="11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拉堡镇人民政府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01C95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FA3CB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CED39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CB822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B3306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AA3C6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50999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56693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8DC4D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BEFDFA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DE305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C6E06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1BD3EA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F685D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1D9C6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5DF67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37FD2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BF583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C0D63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F4304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EE4F1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38CF09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6AF106">
            <w:pPr>
              <w:spacing w:line="280" w:lineRule="exact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62CF2">
            <w:pPr>
              <w:spacing w:line="280" w:lineRule="exact"/>
              <w:ind w:left="102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A671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8E59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A9065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7FD3E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5C91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F3F8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F650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39285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502EC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18012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919E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C6F5E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4E83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519BE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F20C1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84B8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D594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3E16A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A4B4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98D1E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CE21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80B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DC320C">
            <w:pPr>
              <w:spacing w:line="280" w:lineRule="exact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1E80F">
            <w:pPr>
              <w:spacing w:line="280" w:lineRule="exact"/>
              <w:ind w:left="102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280F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D1D1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D66C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8CE6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A2A1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40F28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5848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726D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ADC8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A463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52AE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5478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4B914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E6D84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8F5C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EA59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D6A8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C231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89FB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52D3D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66D1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11AB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83AA5">
            <w:pPr>
              <w:spacing w:line="280" w:lineRule="exact"/>
              <w:ind w:right="120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CDF2A0">
            <w:pPr>
              <w:spacing w:line="280" w:lineRule="exact"/>
              <w:ind w:left="102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085EB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F03C9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BAA7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9E9E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B00B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0D00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CC5F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F04C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48A6C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0539D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1541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0F8F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E97D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CB8C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B32B68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DEC3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EA1AD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FA0507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5703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EB27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F279B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391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ED787">
            <w:pPr>
              <w:spacing w:line="280" w:lineRule="exact"/>
              <w:ind w:left="102"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3460E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C13F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9D285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1066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F59F9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B6C9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CF4CF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57D9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AA1E8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D2CB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02F6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10AEE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5E643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006A9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7EEE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BE2BB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C4400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662F6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CD502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8D564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9445A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496EAA5">
      <w:pPr>
        <w:tabs>
          <w:tab w:val="left" w:pos="4459"/>
          <w:tab w:val="left" w:pos="6379"/>
        </w:tabs>
        <w:spacing w:before="181" w:line="320" w:lineRule="exact"/>
        <w:ind w:firstLine="137"/>
        <w:jc w:val="left"/>
        <w:rPr>
          <w:rFonts w:ascii="黑体" w:hAnsi="黑体" w:eastAsia="黑体" w:cs="黑体"/>
        </w:rPr>
      </w:pPr>
    </w:p>
    <w:p w14:paraId="6CE5DC84">
      <w:pPr>
        <w:spacing w:line="32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10546726">
      <w:pPr>
        <w:spacing w:line="320" w:lineRule="exact"/>
        <w:ind w:firstLine="454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行政处罚实施情况的统计范围为统计年度1月1日至12月31日期间作出行政处罚决定的数量及金额（包括经行政复议或者行政诉讼被撤销的行政处罚决定数量）。</w:t>
      </w:r>
    </w:p>
    <w:p w14:paraId="5B085D6D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2.其他行政处罚，为法律、行政法规规定的其他行政处罚，比如驱逐出境等。</w:t>
      </w:r>
    </w:p>
    <w:p w14:paraId="190D26EF">
      <w:pPr>
        <w:tabs>
          <w:tab w:val="left" w:pos="943"/>
        </w:tabs>
        <w:spacing w:line="320" w:lineRule="exact"/>
        <w:ind w:firstLine="43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0"/>
          <w:sz w:val="24"/>
        </w:rPr>
        <w:t>3.单处一个类别行政处罚的，计入相应的行政处罚类别；并处两种以上行政处罚的，算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 w14:paraId="0BE4DB96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4.“罚没金额”以处罚决定书确定的金额为准。没收违法所得、没收非法财物能确定金额的，计入“罚没金额”；不能确定金额的，不计入“罚没金额”。</w:t>
      </w:r>
    </w:p>
    <w:p w14:paraId="1C45C359"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5.“免予处罚”是指符合《中华人民共和国行政处罚法》第三十三条“初次违法且危害后果轻微并及时改正的，可以不予行政处罚”的规定，依法免予行政处罚的情形。</w:t>
      </w: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表三</w:t>
      </w:r>
    </w:p>
    <w:p w14:paraId="170004BC">
      <w:pPr>
        <w:tabs>
          <w:tab w:val="left" w:pos="4479"/>
          <w:tab w:val="left" w:pos="6399"/>
        </w:tabs>
        <w:spacing w:before="181" w:line="320" w:lineRule="exact"/>
        <w:ind w:left="3839" w:firstLine="157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（部门）</w:t>
      </w:r>
      <w:r>
        <w:rPr>
          <w:rFonts w:ascii="Times New Roman" w:hAnsi="Times New Roman" w:eastAsia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年度行政强制实施情况统计表</w:t>
      </w:r>
    </w:p>
    <w:p w14:paraId="06A37015"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14255" w:type="dxa"/>
        <w:tblInd w:w="-2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 w14:paraId="60318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2E403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254D22D">
            <w:pPr>
              <w:spacing w:line="280" w:lineRule="exact"/>
              <w:ind w:right="168" w:firstLine="117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29A22"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47934E"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行政强制措施实施数量（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A060E0"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行政强制执行实施数量（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5EB79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2B62A75B"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057F7B6C">
            <w:pPr>
              <w:spacing w:line="280" w:lineRule="exact"/>
              <w:ind w:left="103" w:right="173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合计</w:t>
            </w:r>
          </w:p>
        </w:tc>
      </w:tr>
      <w:tr w14:paraId="6D3FA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CF02D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1A808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73580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查封场所</w:t>
            </w:r>
            <w:r>
              <w:rPr>
                <w:rFonts w:ascii="黑体" w:hAnsi="黑体" w:eastAsia="黑体" w:cs="黑体"/>
                <w:sz w:val="24"/>
              </w:rPr>
              <w:t>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5E4F2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扣押</w:t>
            </w:r>
          </w:p>
          <w:p w14:paraId="5379DA6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55571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7FFE5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</w:t>
            </w:r>
          </w:p>
          <w:p w14:paraId="18F31F21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</w:p>
          <w:p w14:paraId="2149F30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强制</w:t>
            </w:r>
          </w:p>
          <w:p w14:paraId="2F0E93B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7E9F7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2A780"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237F0C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115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4BC8F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6861B"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5BA0EF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67A79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131488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A81FF"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FC233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2DEA7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划拨存款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ascii="黑体" w:hAnsi="黑体" w:eastAsia="黑体" w:cs="黑体"/>
                <w:sz w:val="24"/>
              </w:rPr>
              <w:t>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359AF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32CE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排除妨</w:t>
            </w:r>
            <w:r>
              <w:rPr>
                <w:rFonts w:hint="eastAsia" w:ascii="黑体" w:hAnsi="黑体" w:eastAsia="黑体" w:cs="黑体"/>
                <w:sz w:val="24"/>
              </w:rPr>
              <w:t>碍、</w:t>
            </w:r>
            <w:r>
              <w:rPr>
                <w:rFonts w:ascii="黑体" w:hAnsi="黑体" w:eastAsia="黑体" w:cs="黑体"/>
                <w:sz w:val="24"/>
              </w:rPr>
              <w:t>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B78C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AF52BD"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E4C50"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33080"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4D275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E81D1"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1D156">
            <w:pPr>
              <w:spacing w:before="49" w:line="280" w:lineRule="exact"/>
              <w:ind w:left="103" w:right="89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拉堡镇人民政府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31888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10FB0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F6213">
            <w:pPr>
              <w:spacing w:line="28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0D6F2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F4DB9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ECF2DF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EDC47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63A9E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459F5C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F2261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DD3E4A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E0EA2"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6ABD71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99112">
            <w:pPr>
              <w:spacing w:before="6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7B5B0B">
            <w:pPr>
              <w:spacing w:before="6" w:line="280" w:lineRule="exact"/>
              <w:ind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EE1751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93382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B58FF3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D0B017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5A57FC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02E0A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8E4031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DE3EA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D5A94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55A70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59BC0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8601F"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B4C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E31C75">
            <w:pPr>
              <w:spacing w:before="11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49375">
            <w:pPr>
              <w:spacing w:before="16" w:line="280" w:lineRule="exact"/>
              <w:ind w:left="103" w:right="101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1FAEF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011CC4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1FA2D3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6C3649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D80D3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4847F8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BBF1B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07300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B25EDD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3265B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5A21A7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2721C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345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4AC70">
            <w:pPr>
              <w:spacing w:before="101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0C8A9">
            <w:pPr>
              <w:spacing w:before="49" w:line="280" w:lineRule="exact"/>
              <w:ind w:left="103" w:right="101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BC169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D459A5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995E7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B94696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B160F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81F36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20BF8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FFF2D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58B43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3A2CD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11D6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515EF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B43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67F8F">
            <w:pPr>
              <w:spacing w:line="280" w:lineRule="exact"/>
              <w:ind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FD29C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826A4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91944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6A1C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83E8E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DB0DDF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1CDE1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EDCAB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2CF08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DF2F5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F3D4A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F9338"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DC1E49E">
      <w:pPr>
        <w:spacing w:line="28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2E486F8C">
      <w:pPr>
        <w:tabs>
          <w:tab w:val="left" w:pos="1063"/>
        </w:tabs>
        <w:spacing w:line="280" w:lineRule="exact"/>
        <w:ind w:firstLine="470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pacing w:val="-3"/>
          <w:sz w:val="24"/>
        </w:rPr>
        <w:t>行政强制措施实施数量的统计范围为统计年度1月1日至12 月 31日期间作出“查封场所、设施或者财物”、“扣押财物”、“冻结存款、汇款”或者“其他行政强制措施”决定的数量。</w:t>
      </w:r>
    </w:p>
    <w:p w14:paraId="7A07DE2F"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 w14:paraId="77C3DC8D"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 w14:paraId="344B4CAF"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4.申请法院强制执行数量的统计范围为统计年度1月1日至12月31日期间向法院申请强制执行的数量，时间以申请日期为准。</w:t>
      </w:r>
    </w:p>
    <w:p w14:paraId="0D5608DB">
      <w:pPr>
        <w:tabs>
          <w:tab w:val="left" w:pos="1063"/>
        </w:tabs>
        <w:spacing w:line="320" w:lineRule="exact"/>
        <w:ind w:firstLine="45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表四</w:t>
      </w:r>
    </w:p>
    <w:p w14:paraId="2EB4EC72">
      <w:pPr>
        <w:tabs>
          <w:tab w:val="left" w:pos="4479"/>
          <w:tab w:val="left" w:pos="6399"/>
        </w:tabs>
        <w:spacing w:before="181" w:line="320" w:lineRule="exact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拉堡镇人民政府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ab/>
      </w: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年度行政征收实施情况统计表</w:t>
      </w:r>
    </w:p>
    <w:p w14:paraId="157860C0"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458"/>
        <w:gridCol w:w="2760"/>
        <w:gridCol w:w="2598"/>
        <w:gridCol w:w="3870"/>
      </w:tblGrid>
      <w:tr w14:paraId="738DA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89590">
            <w:pPr>
              <w:spacing w:before="54" w:line="320" w:lineRule="exact"/>
              <w:ind w:right="97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</w:rPr>
              <w:t>号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6BC78B"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047B20A"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5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7586F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行政收费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9D99C0"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5C9CEABA"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土地、房屋征收实施数量（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503A7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3ADB5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61377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F1532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24D5D"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收费总金额（万元）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D2DE50"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5274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A9EDA">
            <w:pPr>
              <w:spacing w:before="49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FE0AB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无相关行政执法职责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9B492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2FE53D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68FE9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3A0B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730FFF">
            <w:pPr>
              <w:spacing w:before="7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062C482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8739CD">
            <w:pPr>
              <w:spacing w:before="48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16466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D849E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DDD3B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7BF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0A6E4">
            <w:pPr>
              <w:spacing w:before="7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AA1CB30">
            <w:pPr>
              <w:spacing w:before="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7EFA7">
            <w:pPr>
              <w:spacing w:before="48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B36EF3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5F7405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BFAFC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BCEA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AEBC17">
            <w:pPr>
              <w:spacing w:before="99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17F4F">
            <w:pPr>
              <w:spacing w:before="49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D179B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64380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1AFF7"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922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EA935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E034C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5D808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3F180D"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76216CB"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5A7930E2"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1.行政征收的统计范围为统计年度1月1日至12月 31日期间实施的行政收费及土地、房产征收等情况。（因征税属于中央垂直管理，不列入我区统计范围）</w:t>
      </w:r>
    </w:p>
    <w:p w14:paraId="7D3BFA09">
      <w:pPr>
        <w:tabs>
          <w:tab w:val="left" w:pos="1063"/>
        </w:tabs>
        <w:spacing w:line="40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2.土地、房屋征收实施数量的统计，以政府正式批文为准。</w:t>
      </w:r>
    </w:p>
    <w:p w14:paraId="5209A3E9">
      <w:pPr>
        <w:ind w:firstLine="13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表五</w:t>
      </w:r>
    </w:p>
    <w:p w14:paraId="2AC6E5A5"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拉堡镇人民政府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ab/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>2024</w:t>
      </w:r>
      <w:r>
        <w:rPr>
          <w:rFonts w:ascii="Times New Roman" w:hAnsi="Times New Roman" w:eastAsia="Times New Roman"/>
          <w:sz w:val="32"/>
          <w:szCs w:val="32"/>
          <w:u w:val="none"/>
        </w:rPr>
        <w:tab/>
      </w:r>
      <w:r>
        <w:rPr>
          <w:rFonts w:ascii="黑体" w:hAnsi="黑体" w:eastAsia="黑体" w:cs="黑体"/>
          <w:sz w:val="32"/>
          <w:szCs w:val="32"/>
        </w:rPr>
        <w:t>年度行政征用实施情况统计表</w:t>
      </w:r>
    </w:p>
    <w:tbl>
      <w:tblPr>
        <w:tblStyle w:val="6"/>
        <w:tblW w:w="0" w:type="auto"/>
        <w:tblInd w:w="-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4"/>
        <w:gridCol w:w="4259"/>
        <w:gridCol w:w="8333"/>
      </w:tblGrid>
      <w:tr w14:paraId="33E11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B839F">
            <w:pPr>
              <w:ind w:left="124" w:right="12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F51C0"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0D1490"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行政征用实施数量（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 w14:paraId="04FF1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0D770">
            <w:pPr>
              <w:spacing w:before="48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DD6883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无相关行政执法职责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77DC6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E13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44295">
            <w:pPr>
              <w:spacing w:before="49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7E7AC">
            <w:pPr>
              <w:spacing w:before="49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0D124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E6AB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027DC">
            <w:pPr>
              <w:spacing w:before="48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85FB7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F9CA1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87F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B210D">
            <w:pPr>
              <w:spacing w:before="49"/>
              <w:ind w:left="124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FE5CA">
            <w:pPr>
              <w:spacing w:before="49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7D214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6BAD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5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406AE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BABE0"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36B69E9">
      <w:pPr>
        <w:spacing w:before="26"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6ACD3275">
      <w:pPr>
        <w:spacing w:before="26" w:line="400" w:lineRule="exact"/>
        <w:ind w:firstLine="454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行政征用实施数量的统计范围为统计年度1</w:t>
      </w:r>
      <w:r>
        <w:rPr>
          <w:rFonts w:hint="eastAsia" w:ascii="仿宋_GB2312" w:hAnsi="仿宋_GB2312" w:eastAsia="仿宋_GB2312" w:cs="仿宋_GB2312"/>
          <w:spacing w:val="-38"/>
          <w:sz w:val="24"/>
        </w:rPr>
        <w:t>月1</w:t>
      </w:r>
      <w:r>
        <w:rPr>
          <w:rFonts w:hint="eastAsia" w:ascii="仿宋_GB2312" w:hAnsi="仿宋_GB2312" w:eastAsia="仿宋_GB2312" w:cs="仿宋_GB2312"/>
          <w:spacing w:val="-29"/>
          <w:sz w:val="24"/>
        </w:rPr>
        <w:t>日至12</w:t>
      </w:r>
      <w:r>
        <w:rPr>
          <w:rFonts w:hint="eastAsia" w:ascii="仿宋_GB2312" w:hAnsi="仿宋_GB2312" w:eastAsia="仿宋_GB2312" w:cs="仿宋_GB2312"/>
          <w:spacing w:val="-39"/>
          <w:sz w:val="24"/>
        </w:rPr>
        <w:t>月31</w:t>
      </w:r>
      <w:r>
        <w:rPr>
          <w:rFonts w:hint="eastAsia" w:ascii="仿宋_GB2312" w:hAnsi="仿宋_GB2312" w:eastAsia="仿宋_GB2312" w:cs="仿宋_GB2312"/>
          <w:spacing w:val="-8"/>
          <w:sz w:val="24"/>
        </w:rPr>
        <w:t>日期间因抢险、救灾、反恐等公共利益需要而作出的行政征用决定的数量。</w:t>
      </w:r>
    </w:p>
    <w:p w14:paraId="5B3EF40A">
      <w:pPr>
        <w:spacing w:line="400" w:lineRule="exact"/>
        <w:ind w:firstLine="117"/>
        <w:jc w:val="left"/>
        <w:rPr>
          <w:rFonts w:ascii="宋体" w:hAnsi="宋体" w:eastAsia="宋体" w:cs="宋体"/>
          <w:sz w:val="24"/>
        </w:rPr>
      </w:pPr>
    </w:p>
    <w:p w14:paraId="34B0E18B"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表六</w:t>
      </w:r>
    </w:p>
    <w:p w14:paraId="557C93C6"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拉堡镇人民政府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ab/>
      </w:r>
      <w:r>
        <w:rPr>
          <w:rFonts w:ascii="Times New Roman" w:hAnsi="Times New Roman" w:eastAsia="Times New Roman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 xml:space="preserve">2024 </w:t>
      </w:r>
      <w:r>
        <w:rPr>
          <w:rFonts w:ascii="黑体" w:hAnsi="黑体" w:eastAsia="黑体" w:cs="黑体"/>
          <w:sz w:val="32"/>
          <w:szCs w:val="32"/>
        </w:rPr>
        <w:t>年度行政检查实施情况统计表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370"/>
        <w:gridCol w:w="3985"/>
      </w:tblGrid>
      <w:tr w14:paraId="4C291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547B5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B5290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D2ABE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5C5596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其中，涉企</w:t>
            </w: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 w14:paraId="7C7B8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0E04A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077223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拉堡镇人民政府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EDED8F">
            <w:pPr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956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2EAA55">
            <w:pPr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468</w:t>
            </w:r>
          </w:p>
        </w:tc>
      </w:tr>
      <w:tr w14:paraId="25FACB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86BB1"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416FB"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5BBA84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D7495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C15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E05EBA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45CF8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8199F6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70345B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5BD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32960"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FC285F"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3A49D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2CA10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D8FA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0D403"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BCB04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F915F7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484AC3B"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1EEE8E13"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行政检查次数的统计范围为统计年度1月1日至12月31日期间开展行政检查的次数。检查1个检查对象，有完整、详细的检查记录，计为检查1次。</w:t>
      </w:r>
      <w:r>
        <w:rPr>
          <w:rFonts w:hint="eastAsia" w:ascii="仿宋_GB2312" w:hAnsi="仿宋_GB2312" w:eastAsia="仿宋_GB2312" w:cs="仿宋_GB2312"/>
          <w:spacing w:val="-7"/>
          <w:sz w:val="24"/>
        </w:rPr>
        <w:t>无特定检查对象的巡查、巡逻，无完整、详细检查记录，检查后作出行政处罚等其他行政执法行为的，不计入行政检查次数</w:t>
      </w:r>
      <w:r>
        <w:rPr>
          <w:rFonts w:hint="eastAsia" w:ascii="仿宋_GB2312" w:hAnsi="仿宋_GB2312" w:eastAsia="仿宋_GB2312" w:cs="仿宋_GB2312"/>
          <w:spacing w:val="-4"/>
          <w:sz w:val="24"/>
        </w:rPr>
        <w:t>。</w:t>
      </w:r>
    </w:p>
    <w:p w14:paraId="5B15E4FA"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</w:p>
    <w:p w14:paraId="0CD72683"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表七</w:t>
      </w:r>
    </w:p>
    <w:p w14:paraId="475683C9"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拉堡镇人民政府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ab/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>2024</w:t>
      </w:r>
      <w:r>
        <w:rPr>
          <w:rFonts w:ascii="Times New Roman" w:hAnsi="Times New Roman" w:eastAsia="Times New Roman"/>
          <w:sz w:val="32"/>
          <w:szCs w:val="32"/>
          <w:u w:val="none"/>
        </w:rPr>
        <w:tab/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裁决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920"/>
        <w:gridCol w:w="3420"/>
      </w:tblGrid>
      <w:tr w14:paraId="19FF35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1E340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F13A40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683E9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裁决事项名称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1C4C6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次数</w:t>
            </w:r>
          </w:p>
        </w:tc>
      </w:tr>
      <w:tr w14:paraId="5ADD7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E716A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BC64B">
            <w:pPr>
              <w:spacing w:before="49"/>
              <w:ind w:left="102"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无相关行政执法职责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C3B97C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22D5A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181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0F386D"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3B112D"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8CCDB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6480E5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A33D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64DA5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BBEF5"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6403F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72D850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3355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5D884"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9921D1"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8A91E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EDA97F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73F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5F14F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3E447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97FB41E"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5DC2CA2E"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1.行政裁决是行政机关根据当事人申请，根据法律法规授权，居中对与行政管理活动密切相关的民事纠纷进行裁处的行为。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 w14:paraId="49340314"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2.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行政裁决次数的统计范围为统</w:t>
      </w:r>
      <w:r>
        <w:rPr>
          <w:rFonts w:hint="eastAsia" w:ascii="仿宋_GB2312" w:hAnsi="仿宋_GB2312" w:eastAsia="仿宋_GB2312" w:cs="仿宋_GB2312"/>
          <w:spacing w:val="-7"/>
          <w:sz w:val="24"/>
        </w:rPr>
        <w:t>计年度1月1日至12月31日期间开展行政裁决的次数。</w:t>
      </w:r>
    </w:p>
    <w:p w14:paraId="721C1DD7">
      <w:pPr>
        <w:spacing w:line="400" w:lineRule="exact"/>
        <w:ind w:firstLine="11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表八</w:t>
      </w:r>
    </w:p>
    <w:p w14:paraId="1C4E72E5"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拉堡镇人民政府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ab/>
      </w:r>
      <w:r>
        <w:rPr>
          <w:rFonts w:hint="eastAsia" w:ascii="Times New Roman" w:hAnsi="Times New Roman" w:eastAsia="宋体"/>
          <w:sz w:val="32"/>
          <w:szCs w:val="32"/>
          <w:u w:val="non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确认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 w14:paraId="5D73A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3D700"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1B31D"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CCADF"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确认（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 w14:paraId="3F1D5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F3F94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866F8">
            <w:pPr>
              <w:spacing w:before="49"/>
              <w:ind w:left="102"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拉堡镇人民政府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96EB3">
            <w:pPr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1077</w:t>
            </w:r>
          </w:p>
        </w:tc>
      </w:tr>
      <w:tr w14:paraId="51E15F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A8ED1"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6ACCAC">
            <w:pPr>
              <w:spacing w:before="48"/>
              <w:ind w:left="102"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61A028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3F9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BEA10E"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A35A">
            <w:pPr>
              <w:spacing w:before="49"/>
              <w:ind w:left="102"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A03BD6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6F7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099AA"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0174D"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DECEE"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624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391D3"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89E15">
            <w:pPr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1077</w:t>
            </w:r>
          </w:p>
        </w:tc>
      </w:tr>
    </w:tbl>
    <w:p w14:paraId="0561409F"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 w14:paraId="39890169"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  <w:sectPr>
          <w:pgSz w:w="16839" w:h="11907" w:orient="landscape"/>
          <w:pgMar w:top="1474" w:right="2098" w:bottom="1417" w:left="1418" w:header="851" w:footer="992" w:gutter="0"/>
          <w:cols w:space="720" w:num="1"/>
          <w:docGrid w:type="linesAndChars" w:linePitch="644" w:charSpace="-1048"/>
        </w:sectPr>
      </w:pPr>
      <w:r>
        <w:rPr>
          <w:rFonts w:hint="eastAsia" w:ascii="仿宋_GB2312" w:hAnsi="仿宋_GB2312" w:eastAsia="仿宋_GB2312" w:cs="仿宋_GB2312"/>
          <w:spacing w:val="-7"/>
          <w:sz w:val="24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行政确认</w:t>
      </w:r>
      <w:r>
        <w:rPr>
          <w:rFonts w:hint="eastAsia" w:ascii="仿宋_GB2312" w:hAnsi="仿宋_GB2312" w:eastAsia="仿宋_GB2312" w:cs="仿宋_GB2312"/>
          <w:spacing w:val="-7"/>
          <w:sz w:val="24"/>
        </w:rPr>
        <w:t>次数的统计范围为统计年度1月1日至12月31日期间开展行政确认的次数。</w:t>
      </w:r>
    </w:p>
    <w:p w14:paraId="4E6F8A6C"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0B9B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F3C00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F3C00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9ADAB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91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A91AE80">
        <w:pPr>
          <w:pStyle w:val="3"/>
          <w:ind w:firstLine="9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43A61411">
    <w:pPr>
      <w:pStyle w:val="9"/>
      <w:wordWrap w:val="0"/>
      <w:jc w:val="right"/>
    </w:pPr>
  </w:p>
  <w:p w14:paraId="2F01AF4C"/>
  <w:p w14:paraId="337FA3D4"/>
  <w:p w14:paraId="1E870735"/>
  <w:p w14:paraId="130EBAC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 w14:paraId="3185FB7F">
        <w:pPr>
          <w:pStyle w:val="9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  <w:p w14:paraId="43B1DFA1"/>
  <w:p w14:paraId="3944602F"/>
  <w:p w14:paraId="020D97C2"/>
  <w:p w14:paraId="167094D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A5OGQ2NDc5MDNmZTVkYjlkN2VmMzdmNDUyZDQifQ=="/>
  </w:docVars>
  <w:rsids>
    <w:rsidRoot w:val="31027193"/>
    <w:rsid w:val="001833B5"/>
    <w:rsid w:val="00230C25"/>
    <w:rsid w:val="002663B6"/>
    <w:rsid w:val="0027502A"/>
    <w:rsid w:val="002838F4"/>
    <w:rsid w:val="00284E41"/>
    <w:rsid w:val="003866DD"/>
    <w:rsid w:val="00396689"/>
    <w:rsid w:val="00462B95"/>
    <w:rsid w:val="00463A15"/>
    <w:rsid w:val="00464C41"/>
    <w:rsid w:val="004D3029"/>
    <w:rsid w:val="004F64AE"/>
    <w:rsid w:val="00532257"/>
    <w:rsid w:val="00541E86"/>
    <w:rsid w:val="00592274"/>
    <w:rsid w:val="00674E65"/>
    <w:rsid w:val="006A23D7"/>
    <w:rsid w:val="007D2A5A"/>
    <w:rsid w:val="00841608"/>
    <w:rsid w:val="009F746F"/>
    <w:rsid w:val="00A33A80"/>
    <w:rsid w:val="00B525CC"/>
    <w:rsid w:val="00B56CFB"/>
    <w:rsid w:val="00B91236"/>
    <w:rsid w:val="00C1442D"/>
    <w:rsid w:val="00D1555B"/>
    <w:rsid w:val="00D82CEE"/>
    <w:rsid w:val="00DC7463"/>
    <w:rsid w:val="00DD2CFC"/>
    <w:rsid w:val="00F323B6"/>
    <w:rsid w:val="00FE273C"/>
    <w:rsid w:val="07A91BE2"/>
    <w:rsid w:val="0C8A677F"/>
    <w:rsid w:val="0D1A0209"/>
    <w:rsid w:val="0EBF40F9"/>
    <w:rsid w:val="1EC329BF"/>
    <w:rsid w:val="214373F2"/>
    <w:rsid w:val="22274417"/>
    <w:rsid w:val="25E75780"/>
    <w:rsid w:val="276A5E9A"/>
    <w:rsid w:val="27861410"/>
    <w:rsid w:val="28EA0733"/>
    <w:rsid w:val="28FF4E98"/>
    <w:rsid w:val="29A37442"/>
    <w:rsid w:val="2A0B26DF"/>
    <w:rsid w:val="2B5524D7"/>
    <w:rsid w:val="2BD94D30"/>
    <w:rsid w:val="2CBF30CC"/>
    <w:rsid w:val="2D2C15B5"/>
    <w:rsid w:val="31027193"/>
    <w:rsid w:val="361219D3"/>
    <w:rsid w:val="3CCF6D25"/>
    <w:rsid w:val="3D401FC6"/>
    <w:rsid w:val="3E405240"/>
    <w:rsid w:val="42F97D73"/>
    <w:rsid w:val="469777F5"/>
    <w:rsid w:val="475C1402"/>
    <w:rsid w:val="4B286018"/>
    <w:rsid w:val="4B41267B"/>
    <w:rsid w:val="4D8127D3"/>
    <w:rsid w:val="50597E3F"/>
    <w:rsid w:val="552A708D"/>
    <w:rsid w:val="55C36454"/>
    <w:rsid w:val="580A3866"/>
    <w:rsid w:val="58BD03EB"/>
    <w:rsid w:val="59AB25B0"/>
    <w:rsid w:val="5F716D02"/>
    <w:rsid w:val="629771C6"/>
    <w:rsid w:val="640E00C0"/>
    <w:rsid w:val="78EA5C75"/>
    <w:rsid w:val="7F00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格式"/>
    <w:basedOn w:val="3"/>
    <w:link w:val="10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  <w:style w:type="character" w:customStyle="1" w:styleId="10">
    <w:name w:val="公文格式 Char"/>
    <w:basedOn w:val="7"/>
    <w:link w:val="9"/>
    <w:qFormat/>
    <w:uiPriority w:val="0"/>
    <w:rPr>
      <w:sz w:val="18"/>
      <w:szCs w:val="18"/>
      <w:lang w:eastAsia="en-US" w:bidi="en-US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3029</Words>
  <Characters>4964</Characters>
  <Lines>64</Lines>
  <Paragraphs>18</Paragraphs>
  <TotalTime>188</TotalTime>
  <ScaleCrop>false</ScaleCrop>
  <LinksUpToDate>false</LinksUpToDate>
  <CharactersWithSpaces>5011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2022-01-06T02:05:00Z</dcterms:created>
  <dc:creator>Administrator</dc:creator>
  <cp:lastModifiedBy>四白</cp:lastModifiedBy>
  <cp:lastPrinted>2025-01-09T08:32:00Z</cp:lastPrinted>
  <dcterms:modified xsi:type="dcterms:W3CDTF">2025-01-17T07:49:36Z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EFE447EB0CAB4990AC2C76DA8B3FD7DE_13</vt:lpwstr>
  </property>
  <property fmtid="{D5CDD505-2E9C-101B-9397-08002B2CF9AE}" pid="4" name="KSOTemplateDocerSaveRecord">
    <vt:lpwstr>eyJoZGlkIjoiNzI0OGU3Nzk5ZmI1NTMzNzg5NzI5ODUzMDRiM2QxNWMiLCJ1c2VySWQiOiI1MzAyNjA4NDUifQ==</vt:lpwstr>
  </property>
</Properties>
</file>