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Arial" w:eastAsia="方正小标宋简体" w:cs="Arial"/>
          <w:sz w:val="36"/>
          <w:szCs w:val="44"/>
          <w:lang w:eastAsia="zh-CN"/>
        </w:rPr>
      </w:pPr>
      <w:r>
        <w:rPr>
          <w:rFonts w:hint="eastAsia" w:ascii="方正小标宋简体" w:hAnsi="Arial" w:eastAsia="方正小标宋简体" w:cs="Arial"/>
          <w:sz w:val="36"/>
          <w:szCs w:val="44"/>
        </w:rPr>
        <w:t>柳江区本级预算</w:t>
      </w:r>
      <w:r>
        <w:rPr>
          <w:rFonts w:hint="eastAsia" w:ascii="方正小标宋简体" w:hAnsi="Arial" w:eastAsia="方正小标宋简体" w:cs="Arial"/>
          <w:sz w:val="36"/>
          <w:szCs w:val="44"/>
          <w:lang w:eastAsia="zh-CN"/>
        </w:rPr>
        <w:t>项目现役军人家属优待金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Arial" w:eastAsia="方正小标宋简体" w:cs="Arial"/>
          <w:sz w:val="36"/>
          <w:szCs w:val="44"/>
        </w:rPr>
        <w:t>支出</w:t>
      </w:r>
      <w:r>
        <w:rPr>
          <w:rFonts w:hint="eastAsia" w:ascii="方正小标宋简体" w:hAnsi="宋体" w:eastAsia="方正小标宋简体" w:cs="宋体"/>
          <w:sz w:val="36"/>
          <w:szCs w:val="44"/>
        </w:rPr>
        <w:t>绩效自评报告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numPr>
          <w:ilvl w:val="0"/>
          <w:numId w:val="0"/>
        </w:numPr>
        <w:tabs>
          <w:tab w:val="left" w:pos="7080"/>
        </w:tabs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本级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下达预算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一般公共预算拨款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600万元，项目支出279.13万元，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预算资金执行率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58.15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绩效目标情况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项目资金使用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、现役军人立功受奖励金；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、随同区委、区人武部领导走访慰问部队；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、发放义务兵家庭优待金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numPr>
          <w:ilvl w:val="0"/>
          <w:numId w:val="0"/>
        </w:numPr>
        <w:tabs>
          <w:tab w:val="left" w:pos="7080"/>
        </w:tabs>
        <w:spacing w:beforeLines="0" w:afterLines="0"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做好协调沟通工作,确保评价工作、评价质量，设计评价指标体系和拟定评价实施方案。各股室紧密配合工作收集相关绩效自评材料明确项目绩效目标。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综合评价结论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项目资金使用一、发放现役军人立功受奖励金；二、随同区委、区人武部领导走访慰问部队；三、发放义务兵家庭优待金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楷体_GB2312" w:cs="楷体_GB2312"/>
          <w:bCs/>
          <w:sz w:val="32"/>
          <w:szCs w:val="32"/>
        </w:rPr>
      </w:pPr>
      <w:r>
        <w:rPr>
          <w:rFonts w:hint="eastAsia" w:ascii="仿宋_GB2312" w:hAnsi="楷体_GB2312" w:cs="楷体_GB2312"/>
          <w:bCs/>
          <w:sz w:val="32"/>
          <w:szCs w:val="32"/>
        </w:rPr>
        <w:t>（一）资金情况分析。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1.资金到位情况分析。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本级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下达预算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一般公共预算拨款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600万元，项目支出279.13万元。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资金执行情况分析。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 xml:space="preserve"> 全年预算支出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600万元，项目支出279.13万元。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，预算执行率为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58.15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资金管理情况分析。</w:t>
      </w:r>
    </w:p>
    <w:p>
      <w:pPr>
        <w:spacing w:beforeLines="0" w:afterLines="0" w:line="56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各类</w:t>
      </w:r>
      <w:r>
        <w:rPr>
          <w:rFonts w:hint="eastAsia" w:ascii="仿宋_GB2312" w:eastAsia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标准严格按照上级资金管理文件进行资金管理。按时审批发放，资金管理不存在不合理情况。</w:t>
      </w:r>
    </w:p>
    <w:p>
      <w:pPr>
        <w:spacing w:line="560" w:lineRule="exact"/>
        <w:ind w:firstLine="640" w:firstLineChars="200"/>
        <w:rPr>
          <w:rFonts w:hint="eastAsia" w:ascii="仿宋_GB2312" w:hAnsi="楷体_GB2312" w:cs="楷体_GB2312"/>
          <w:bCs/>
          <w:sz w:val="32"/>
          <w:szCs w:val="32"/>
        </w:rPr>
      </w:pPr>
      <w:r>
        <w:rPr>
          <w:rFonts w:hint="eastAsia" w:ascii="仿宋_GB2312" w:hAnsi="楷体_GB2312" w:cs="楷体_GB2312"/>
          <w:bCs/>
          <w:sz w:val="32"/>
          <w:szCs w:val="32"/>
        </w:rPr>
        <w:t>（二）绩效指标完成情况分析。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（1）完成数量。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lang w:val="zh-CN" w:eastAsia="zh-CN"/>
        </w:rPr>
        <w:t>1、现役军人立功受奖励金发放人数</w:t>
      </w:r>
      <w:r>
        <w:rPr>
          <w:rFonts w:hint="eastAsia" w:ascii="仿宋_GB2312" w:hAnsi="仿宋_GB2312" w:cs="仿宋_GB2312"/>
          <w:sz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lang w:val="zh-CN" w:eastAsia="zh-CN"/>
        </w:rPr>
        <w:t>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，2、开展走访慰问部队工作2次,3、义务兵家庭优待金发放户数300户,经费下拨率100%未出现少发漏发现象。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完成质量。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经费足额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拨付，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拨付率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100%；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优抚对象医疗保障经费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标准按规定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执行，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执行率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实施进度。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zh-CN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经费及时拨付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拨付率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成本节约情况。</w:t>
      </w:r>
    </w:p>
    <w:p>
      <w:pPr>
        <w:numPr>
          <w:ilvl w:val="0"/>
          <w:numId w:val="0"/>
        </w:numPr>
        <w:spacing w:beforeLines="0" w:afterLines="0" w:line="560" w:lineRule="exact"/>
        <w:ind w:firstLine="960" w:firstLineChars="300"/>
        <w:rPr>
          <w:rFonts w:hint="eastAsia" w:ascii="仿宋_GB2312" w:hAnsi="仿宋_GB2312" w:eastAsia="仿宋_GB2312" w:cs="仿宋_GB2312"/>
          <w:sz w:val="32"/>
          <w:lang w:val="zh-CN" w:eastAsia="zh-CN"/>
        </w:rPr>
      </w:pPr>
      <w:r>
        <w:rPr>
          <w:rFonts w:hint="eastAsia" w:ascii="仿宋_GB2312" w:hAnsi="仿宋_GB2312"/>
          <w:sz w:val="32"/>
          <w:lang w:val="en-US" w:eastAsia="zh-CN"/>
        </w:rPr>
        <w:t>2022</w:t>
      </w:r>
      <w:r>
        <w:rPr>
          <w:rFonts w:hint="eastAsia" w:ascii="仿宋_GB2312" w:hAnsi="仿宋_GB2312" w:eastAsia="仿宋_GB2312"/>
          <w:sz w:val="32"/>
          <w:lang w:val="en-US" w:eastAsia="zh-CN"/>
        </w:rPr>
        <w:t>年，</w:t>
      </w:r>
      <w:r>
        <w:rPr>
          <w:rFonts w:hint="eastAsia" w:ascii="仿宋_GB2312" w:hAnsi="仿宋_GB2312" w:eastAsia="仿宋_GB2312"/>
          <w:sz w:val="32"/>
          <w:lang w:val="zh-CN" w:eastAsia="zh-CN"/>
        </w:rPr>
        <w:t>顺利完成我</w:t>
      </w:r>
      <w:r>
        <w:rPr>
          <w:rFonts w:hint="eastAsia" w:ascii="仿宋_GB2312" w:hAnsi="仿宋_GB2312"/>
          <w:sz w:val="32"/>
          <w:lang w:val="zh-CN" w:eastAsia="zh-CN"/>
        </w:rPr>
        <w:t>区</w:t>
      </w:r>
      <w:r>
        <w:rPr>
          <w:rFonts w:hint="eastAsia" w:ascii="仿宋_GB2312" w:hAnsi="仿宋_GB2312" w:eastAsia="仿宋_GB2312"/>
          <w:sz w:val="32"/>
          <w:lang w:val="zh-CN" w:eastAsia="zh-CN"/>
        </w:rPr>
        <w:t>经费发放工作，资金实现专款专用，资金管理规范安全。</w:t>
      </w:r>
    </w:p>
    <w:p>
      <w:pPr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spacing w:beforeLines="0" w:afterLines="0" w:line="560" w:lineRule="exact"/>
        <w:ind w:firstLine="64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社会效益分析</w:t>
      </w:r>
      <w:r>
        <w:rPr>
          <w:rFonts w:hint="eastAsia" w:ascii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改善现役军人、义务兵生活情况，促进和谐军民关系效果明显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现役军人及家属满意率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自我评测达到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90%。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绩效目标未完成原因和下一步改进措施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年目标工作已完成。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绩效自评工作的经验、问题和建议。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1.加强组织领导。要加强对项目工作的全面领导，便于及时发现项目运行过程中出现的问题并加以改进。严格按照项目管理制度及财务管理制度实施，加强项目管理和监督，确保项目实施规范。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2.专款专用。严格按项目规范要求，做到专款专用，确保项目工作顺利开展。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3.加强监督。对日常工作加强规范和监督，防止在项目执行过程中出现偏差。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4.不断加强学习与交流。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七、其他需说明的问题。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ind w:firstLine="3200" w:firstLineChars="10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柳州市柳江区退役军人事务局</w:t>
      </w:r>
    </w:p>
    <w:p>
      <w:pPr>
        <w:ind w:firstLine="600" w:firstLineChars="20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2023年4月15日</w:t>
      </w:r>
    </w:p>
    <w:p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1440" w:right="1474" w:bottom="1440" w:left="1588" w:header="851" w:footer="992" w:gutter="0"/>
      <w:pgNumType w:start="16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B9C266"/>
    <w:multiLevelType w:val="singleLevel"/>
    <w:tmpl w:val="A6B9C26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B147D5"/>
    <w:multiLevelType w:val="singleLevel"/>
    <w:tmpl w:val="C6B147D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E6858C52"/>
    <w:multiLevelType w:val="singleLevel"/>
    <w:tmpl w:val="E6858C5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F49B447"/>
    <w:multiLevelType w:val="singleLevel"/>
    <w:tmpl w:val="FF49B44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0MDdkNWI5M2Y4Y2I2NGM5Yzg4NDViYjI4YjJkNzYifQ=="/>
  </w:docVars>
  <w:rsids>
    <w:rsidRoot w:val="00000000"/>
    <w:rsid w:val="020E658E"/>
    <w:rsid w:val="351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919</Words>
  <Characters>982</Characters>
  <Lines>0</Lines>
  <Paragraphs>0</Paragraphs>
  <TotalTime>0</TotalTime>
  <ScaleCrop>false</ScaleCrop>
  <LinksUpToDate>false</LinksUpToDate>
  <CharactersWithSpaces>988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2023-05-06T03:33:00Z</dcterms:created>
  <dc:creator>Administrator</dc:creator>
  <cp:lastModifiedBy>Josephine</cp:lastModifiedBy>
  <dcterms:modified xsi:type="dcterms:W3CDTF">2023-05-06T03:37:45Z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A1444913C4294432AF5D31E1BE3FD69A_13</vt:lpwstr>
  </property>
</Properties>
</file>